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1C" w:rsidRPr="00DF5255" w:rsidRDefault="00D100D6" w:rsidP="00D100D6">
      <w:pPr>
        <w:jc w:val="center"/>
        <w:rPr>
          <w:sz w:val="22"/>
          <w:szCs w:val="22"/>
        </w:rPr>
      </w:pPr>
      <w:r w:rsidRPr="00DF5255">
        <w:rPr>
          <w:sz w:val="22"/>
          <w:szCs w:val="22"/>
        </w:rPr>
        <w:t>LOVE IN JUST WAR?</w:t>
      </w:r>
    </w:p>
    <w:p w:rsidR="00D100D6" w:rsidRPr="00DF5255" w:rsidRDefault="00D100D6" w:rsidP="00D100D6">
      <w:pPr>
        <w:jc w:val="center"/>
        <w:rPr>
          <w:sz w:val="22"/>
          <w:szCs w:val="22"/>
        </w:rPr>
      </w:pPr>
    </w:p>
    <w:p w:rsidR="00D100D6" w:rsidRPr="00DF5255" w:rsidRDefault="00D100D6" w:rsidP="00D100D6">
      <w:pPr>
        <w:ind w:firstLine="0"/>
        <w:rPr>
          <w:b/>
          <w:sz w:val="22"/>
          <w:szCs w:val="22"/>
        </w:rPr>
      </w:pPr>
      <w:r w:rsidRPr="00DF5255">
        <w:rPr>
          <w:b/>
          <w:sz w:val="22"/>
          <w:szCs w:val="22"/>
        </w:rPr>
        <w:t xml:space="preserve"> 1. Christianity and just war ‘spirituality’</w:t>
      </w:r>
    </w:p>
    <w:p w:rsidR="00D100D6" w:rsidRPr="00DF5255" w:rsidRDefault="00D100D6" w:rsidP="00D100D6">
      <w:pPr>
        <w:pStyle w:val="ListParagraph"/>
        <w:numPr>
          <w:ilvl w:val="0"/>
          <w:numId w:val="1"/>
        </w:numPr>
        <w:rPr>
          <w:sz w:val="22"/>
          <w:szCs w:val="22"/>
        </w:rPr>
      </w:pPr>
      <w:r w:rsidRPr="00DF5255">
        <w:rPr>
          <w:sz w:val="22"/>
          <w:szCs w:val="22"/>
        </w:rPr>
        <w:t>from Jesus through Augustine to ‘loving’ war</w:t>
      </w:r>
    </w:p>
    <w:p w:rsidR="00D100D6" w:rsidRPr="00DF5255" w:rsidRDefault="00EE657D" w:rsidP="00D100D6">
      <w:pPr>
        <w:pStyle w:val="ListParagraph"/>
        <w:numPr>
          <w:ilvl w:val="1"/>
          <w:numId w:val="1"/>
        </w:numPr>
        <w:rPr>
          <w:sz w:val="22"/>
          <w:szCs w:val="22"/>
        </w:rPr>
      </w:pPr>
      <w:proofErr w:type="gramStart"/>
      <w:r w:rsidRPr="00DF5255">
        <w:rPr>
          <w:sz w:val="22"/>
          <w:szCs w:val="22"/>
        </w:rPr>
        <w:t>f</w:t>
      </w:r>
      <w:r w:rsidR="00D100D6" w:rsidRPr="00DF5255">
        <w:rPr>
          <w:sz w:val="22"/>
          <w:szCs w:val="22"/>
        </w:rPr>
        <w:t>rom</w:t>
      </w:r>
      <w:proofErr w:type="gramEnd"/>
      <w:r w:rsidR="00D100D6" w:rsidRPr="00DF5255">
        <w:rPr>
          <w:sz w:val="22"/>
          <w:szCs w:val="22"/>
        </w:rPr>
        <w:t xml:space="preserve"> act to motive: vengeance or love? </w:t>
      </w:r>
    </w:p>
    <w:p w:rsidR="00D100D6" w:rsidRPr="00DF5255" w:rsidRDefault="00D100D6" w:rsidP="00FC7C77">
      <w:pPr>
        <w:pStyle w:val="ListParagraph"/>
        <w:numPr>
          <w:ilvl w:val="2"/>
          <w:numId w:val="1"/>
        </w:numPr>
        <w:rPr>
          <w:sz w:val="22"/>
          <w:szCs w:val="22"/>
        </w:rPr>
      </w:pPr>
      <w:r w:rsidRPr="00DF5255">
        <w:rPr>
          <w:sz w:val="22"/>
          <w:szCs w:val="22"/>
        </w:rPr>
        <w:t xml:space="preserve">To Tribune (regimental commander) Flavius </w:t>
      </w:r>
      <w:proofErr w:type="spellStart"/>
      <w:r w:rsidRPr="00DF5255">
        <w:rPr>
          <w:sz w:val="22"/>
          <w:szCs w:val="22"/>
        </w:rPr>
        <w:t>Marcellinus</w:t>
      </w:r>
      <w:proofErr w:type="spellEnd"/>
      <w:r w:rsidRPr="00DF5255">
        <w:rPr>
          <w:sz w:val="22"/>
          <w:szCs w:val="22"/>
        </w:rPr>
        <w:t xml:space="preserve">, </w:t>
      </w:r>
      <w:r w:rsidR="004A0AFE" w:rsidRPr="00DF5255">
        <w:rPr>
          <w:sz w:val="22"/>
          <w:szCs w:val="22"/>
        </w:rPr>
        <w:t xml:space="preserve">AD </w:t>
      </w:r>
      <w:r w:rsidRPr="00DF5255">
        <w:rPr>
          <w:sz w:val="22"/>
          <w:szCs w:val="22"/>
        </w:rPr>
        <w:t xml:space="preserve">411/12 (Letter 138) </w:t>
      </w:r>
      <w:r w:rsidR="00BA284A" w:rsidRPr="00DF5255">
        <w:rPr>
          <w:sz w:val="22"/>
          <w:szCs w:val="22"/>
        </w:rPr>
        <w:t xml:space="preserve">(See </w:t>
      </w:r>
      <w:r w:rsidR="00BA284A" w:rsidRPr="00DF5255">
        <w:rPr>
          <w:i/>
          <w:sz w:val="22"/>
          <w:szCs w:val="22"/>
        </w:rPr>
        <w:t>In Defence of War/IDOW</w:t>
      </w:r>
      <w:r w:rsidR="00BA284A" w:rsidRPr="00DF5255">
        <w:rPr>
          <w:sz w:val="22"/>
          <w:szCs w:val="22"/>
        </w:rPr>
        <w:t>)</w:t>
      </w:r>
    </w:p>
    <w:p w:rsidR="004A0AFE" w:rsidRPr="00DF5255" w:rsidRDefault="004A0AFE" w:rsidP="004A0AFE">
      <w:pPr>
        <w:pStyle w:val="FootnoteText"/>
        <w:numPr>
          <w:ilvl w:val="1"/>
          <w:numId w:val="1"/>
        </w:numPr>
        <w:rPr>
          <w:sz w:val="22"/>
          <w:szCs w:val="22"/>
        </w:rPr>
      </w:pPr>
      <w:r w:rsidRPr="00DF5255">
        <w:rPr>
          <w:sz w:val="22"/>
          <w:szCs w:val="22"/>
        </w:rPr>
        <w:t>‘</w:t>
      </w:r>
      <w:r w:rsidR="00EE657D" w:rsidRPr="00DF5255">
        <w:rPr>
          <w:sz w:val="22"/>
          <w:szCs w:val="22"/>
        </w:rPr>
        <w:t>s</w:t>
      </w:r>
      <w:r w:rsidRPr="00DF5255">
        <w:rPr>
          <w:sz w:val="22"/>
          <w:szCs w:val="22"/>
        </w:rPr>
        <w:t>ecular’ ambiguity and tragedy</w:t>
      </w:r>
    </w:p>
    <w:p w:rsidR="004A0AFE" w:rsidRPr="00DF5255" w:rsidRDefault="004A0AFE" w:rsidP="004A0AFE">
      <w:pPr>
        <w:pStyle w:val="FootnoteText"/>
        <w:numPr>
          <w:ilvl w:val="2"/>
          <w:numId w:val="1"/>
        </w:numPr>
        <w:rPr>
          <w:sz w:val="22"/>
          <w:szCs w:val="22"/>
        </w:rPr>
      </w:pPr>
      <w:r w:rsidRPr="00DF5255">
        <w:rPr>
          <w:sz w:val="22"/>
          <w:szCs w:val="22"/>
        </w:rPr>
        <w:t xml:space="preserve">To </w:t>
      </w:r>
      <w:proofErr w:type="spellStart"/>
      <w:r w:rsidRPr="00DF5255">
        <w:rPr>
          <w:sz w:val="22"/>
          <w:szCs w:val="22"/>
        </w:rPr>
        <w:t>Paulinus</w:t>
      </w:r>
      <w:proofErr w:type="spellEnd"/>
      <w:r w:rsidRPr="00DF5255">
        <w:rPr>
          <w:sz w:val="22"/>
          <w:szCs w:val="22"/>
        </w:rPr>
        <w:t xml:space="preserve"> of Nola, AD 408 (Letter 95</w:t>
      </w:r>
      <w:r w:rsidR="00BA284A" w:rsidRPr="00DF5255">
        <w:rPr>
          <w:sz w:val="22"/>
          <w:szCs w:val="22"/>
        </w:rPr>
        <w:t>)</w:t>
      </w:r>
      <w:r w:rsidRPr="00DF5255">
        <w:rPr>
          <w:sz w:val="22"/>
          <w:szCs w:val="22"/>
        </w:rPr>
        <w:t xml:space="preserve"> </w:t>
      </w:r>
      <w:r w:rsidR="00BA284A" w:rsidRPr="00DF5255">
        <w:rPr>
          <w:sz w:val="22"/>
          <w:szCs w:val="22"/>
        </w:rPr>
        <w:t>(</w:t>
      </w:r>
      <w:r w:rsidR="00BA284A" w:rsidRPr="00DF5255">
        <w:rPr>
          <w:i/>
          <w:sz w:val="22"/>
          <w:szCs w:val="22"/>
        </w:rPr>
        <w:t>IDOW</w:t>
      </w:r>
      <w:r w:rsidR="00BA284A" w:rsidRPr="00DF5255">
        <w:rPr>
          <w:sz w:val="22"/>
          <w:szCs w:val="22"/>
        </w:rPr>
        <w:t>)</w:t>
      </w:r>
    </w:p>
    <w:p w:rsidR="004A0AFE" w:rsidRPr="00DF5255" w:rsidRDefault="00EE657D" w:rsidP="004A0AFE">
      <w:pPr>
        <w:pStyle w:val="ListParagraph"/>
        <w:numPr>
          <w:ilvl w:val="0"/>
          <w:numId w:val="1"/>
        </w:numPr>
        <w:rPr>
          <w:sz w:val="22"/>
          <w:szCs w:val="22"/>
        </w:rPr>
      </w:pPr>
      <w:r w:rsidRPr="00DF5255">
        <w:rPr>
          <w:sz w:val="22"/>
          <w:szCs w:val="22"/>
        </w:rPr>
        <w:t>c</w:t>
      </w:r>
      <w:r w:rsidR="004A0AFE" w:rsidRPr="00DF5255">
        <w:rPr>
          <w:sz w:val="22"/>
          <w:szCs w:val="22"/>
        </w:rPr>
        <w:t>p. David Rodin’s ‘just war’ in terms of rights … but also ‘respect’</w:t>
      </w:r>
    </w:p>
    <w:p w:rsidR="00D100D6" w:rsidRPr="00DF5255" w:rsidRDefault="00EE657D" w:rsidP="00D100D6">
      <w:pPr>
        <w:pStyle w:val="ListParagraph"/>
        <w:numPr>
          <w:ilvl w:val="0"/>
          <w:numId w:val="1"/>
        </w:numPr>
        <w:rPr>
          <w:sz w:val="22"/>
          <w:szCs w:val="22"/>
        </w:rPr>
      </w:pPr>
      <w:proofErr w:type="gramStart"/>
      <w:r w:rsidRPr="00DF5255">
        <w:rPr>
          <w:sz w:val="22"/>
          <w:szCs w:val="22"/>
        </w:rPr>
        <w:t>m</w:t>
      </w:r>
      <w:r w:rsidR="00D100D6" w:rsidRPr="00DF5255">
        <w:rPr>
          <w:sz w:val="22"/>
          <w:szCs w:val="22"/>
        </w:rPr>
        <w:t>erely</w:t>
      </w:r>
      <w:proofErr w:type="gramEnd"/>
      <w:r w:rsidR="00D100D6" w:rsidRPr="00DF5255">
        <w:rPr>
          <w:sz w:val="22"/>
          <w:szCs w:val="22"/>
        </w:rPr>
        <w:t xml:space="preserve"> a Christian problem or also Christian </w:t>
      </w:r>
      <w:r w:rsidR="00A84A74" w:rsidRPr="00DF5255">
        <w:rPr>
          <w:sz w:val="22"/>
          <w:szCs w:val="22"/>
        </w:rPr>
        <w:t>wisdom</w:t>
      </w:r>
      <w:r w:rsidR="00D100D6" w:rsidRPr="00DF5255">
        <w:rPr>
          <w:sz w:val="22"/>
          <w:szCs w:val="22"/>
        </w:rPr>
        <w:t>?</w:t>
      </w:r>
    </w:p>
    <w:p w:rsidR="00D100D6" w:rsidRPr="00DF5255" w:rsidRDefault="00D100D6" w:rsidP="00D100D6">
      <w:pPr>
        <w:rPr>
          <w:sz w:val="22"/>
          <w:szCs w:val="22"/>
        </w:rPr>
      </w:pPr>
    </w:p>
    <w:p w:rsidR="00792D3A" w:rsidRPr="00DF5255" w:rsidRDefault="00D100D6" w:rsidP="00D100D6">
      <w:pPr>
        <w:ind w:firstLine="0"/>
        <w:rPr>
          <w:b/>
          <w:sz w:val="22"/>
          <w:szCs w:val="22"/>
        </w:rPr>
      </w:pPr>
      <w:r w:rsidRPr="00DF5255">
        <w:rPr>
          <w:b/>
          <w:sz w:val="22"/>
          <w:szCs w:val="22"/>
        </w:rPr>
        <w:t xml:space="preserve">2. </w:t>
      </w:r>
      <w:r w:rsidR="00792D3A" w:rsidRPr="00DF5255">
        <w:rPr>
          <w:b/>
          <w:sz w:val="22"/>
          <w:szCs w:val="22"/>
        </w:rPr>
        <w:t>Is a Christian spirituality of ‘just war’ psychologically plausible?</w:t>
      </w:r>
    </w:p>
    <w:p w:rsidR="00EE657D" w:rsidRPr="00DF5255" w:rsidRDefault="00EE657D" w:rsidP="00792D3A">
      <w:pPr>
        <w:pStyle w:val="ListParagraph"/>
        <w:numPr>
          <w:ilvl w:val="0"/>
          <w:numId w:val="4"/>
        </w:numPr>
        <w:rPr>
          <w:sz w:val="22"/>
          <w:szCs w:val="22"/>
        </w:rPr>
      </w:pPr>
      <w:r w:rsidRPr="00DF5255">
        <w:rPr>
          <w:sz w:val="22"/>
          <w:szCs w:val="22"/>
        </w:rPr>
        <w:t>the norm of love of comrades: “Greater love hath no man than he lay down his life for his friends”</w:t>
      </w:r>
    </w:p>
    <w:p w:rsidR="00EE657D" w:rsidRPr="00DF5255" w:rsidRDefault="00EE657D" w:rsidP="00EE657D">
      <w:pPr>
        <w:pStyle w:val="ListParagraph"/>
        <w:numPr>
          <w:ilvl w:val="1"/>
          <w:numId w:val="4"/>
        </w:numPr>
        <w:rPr>
          <w:sz w:val="22"/>
          <w:szCs w:val="22"/>
        </w:rPr>
      </w:pPr>
      <w:proofErr w:type="gramStart"/>
      <w:r w:rsidRPr="00DF5255">
        <w:rPr>
          <w:sz w:val="22"/>
          <w:szCs w:val="22"/>
        </w:rPr>
        <w:t>the</w:t>
      </w:r>
      <w:proofErr w:type="gramEnd"/>
      <w:r w:rsidRPr="00DF5255">
        <w:rPr>
          <w:sz w:val="22"/>
          <w:szCs w:val="22"/>
        </w:rPr>
        <w:t xml:space="preserve"> </w:t>
      </w:r>
      <w:r w:rsidRPr="00DF5255">
        <w:rPr>
          <w:i/>
          <w:sz w:val="22"/>
          <w:szCs w:val="22"/>
        </w:rPr>
        <w:t>language</w:t>
      </w:r>
      <w:r w:rsidRPr="00DF5255">
        <w:rPr>
          <w:sz w:val="22"/>
          <w:szCs w:val="22"/>
        </w:rPr>
        <w:t xml:space="preserve"> of love? </w:t>
      </w:r>
    </w:p>
    <w:p w:rsidR="00EE657D" w:rsidRPr="00DF5255" w:rsidRDefault="00EE657D" w:rsidP="00EE657D">
      <w:pPr>
        <w:pStyle w:val="ListParagraph"/>
        <w:numPr>
          <w:ilvl w:val="2"/>
          <w:numId w:val="4"/>
        </w:numPr>
        <w:rPr>
          <w:sz w:val="22"/>
          <w:szCs w:val="22"/>
        </w:rPr>
      </w:pPr>
      <w:r w:rsidRPr="00DF5255">
        <w:rPr>
          <w:sz w:val="22"/>
          <w:szCs w:val="22"/>
        </w:rPr>
        <w:t>General Sir Hugh Beach: “I never came across the word ‘love’ as applied to my comrades in arms (I think it would have been met with a snigger, let alone the enemy”</w:t>
      </w:r>
      <w:r w:rsidR="00BA284A" w:rsidRPr="00DF5255">
        <w:rPr>
          <w:sz w:val="22"/>
          <w:szCs w:val="22"/>
        </w:rPr>
        <w:t>(</w:t>
      </w:r>
      <w:r w:rsidR="00BA284A" w:rsidRPr="00DF5255">
        <w:rPr>
          <w:i/>
          <w:sz w:val="22"/>
          <w:szCs w:val="22"/>
        </w:rPr>
        <w:t>Studies in Christian Ethics</w:t>
      </w:r>
      <w:r w:rsidR="00BA284A" w:rsidRPr="00DF5255">
        <w:rPr>
          <w:sz w:val="22"/>
          <w:szCs w:val="22"/>
        </w:rPr>
        <w:t>, forthcoming 2015)</w:t>
      </w:r>
    </w:p>
    <w:p w:rsidR="00EE657D" w:rsidRPr="00DF5255" w:rsidRDefault="00EE657D" w:rsidP="00EE657D">
      <w:pPr>
        <w:pStyle w:val="ListParagraph"/>
        <w:numPr>
          <w:ilvl w:val="2"/>
          <w:numId w:val="4"/>
        </w:numPr>
        <w:rPr>
          <w:sz w:val="22"/>
          <w:szCs w:val="22"/>
        </w:rPr>
      </w:pPr>
      <w:r w:rsidRPr="00DF5255">
        <w:rPr>
          <w:sz w:val="22"/>
          <w:szCs w:val="22"/>
        </w:rPr>
        <w:t xml:space="preserve">but Major-General Marriott, Commandant, Royal Military Academy, Sandhurst, 2011 </w:t>
      </w:r>
      <w:r w:rsidR="00BA284A" w:rsidRPr="00DF5255">
        <w:rPr>
          <w:i/>
          <w:sz w:val="22"/>
          <w:szCs w:val="22"/>
        </w:rPr>
        <w:t>(IDOW)</w:t>
      </w:r>
    </w:p>
    <w:p w:rsidR="00F513A5" w:rsidRPr="00DF5255" w:rsidRDefault="00EE657D" w:rsidP="00F513A5">
      <w:pPr>
        <w:pStyle w:val="ListParagraph"/>
        <w:numPr>
          <w:ilvl w:val="2"/>
          <w:numId w:val="4"/>
        </w:numPr>
        <w:rPr>
          <w:sz w:val="22"/>
          <w:szCs w:val="22"/>
        </w:rPr>
      </w:pPr>
      <w:r w:rsidRPr="00DF5255">
        <w:rPr>
          <w:sz w:val="22"/>
          <w:szCs w:val="22"/>
        </w:rPr>
        <w:t>Lt Patrick Bury</w:t>
      </w:r>
      <w:r w:rsidR="00F513A5" w:rsidRPr="00DF5255">
        <w:rPr>
          <w:sz w:val="22"/>
          <w:szCs w:val="22"/>
        </w:rPr>
        <w:t xml:space="preserve">, Royal Irish Regiment, </w:t>
      </w:r>
      <w:proofErr w:type="gramStart"/>
      <w:r w:rsidR="00F513A5" w:rsidRPr="00DF5255">
        <w:rPr>
          <w:sz w:val="22"/>
          <w:szCs w:val="22"/>
        </w:rPr>
        <w:t>Helmand</w:t>
      </w:r>
      <w:proofErr w:type="gramEnd"/>
      <w:r w:rsidR="00F513A5" w:rsidRPr="00DF5255">
        <w:rPr>
          <w:sz w:val="22"/>
          <w:szCs w:val="22"/>
        </w:rPr>
        <w:t xml:space="preserve">, 2008: </w:t>
      </w:r>
      <w:r w:rsidR="00BA284A" w:rsidRPr="00DF5255">
        <w:rPr>
          <w:sz w:val="22"/>
          <w:szCs w:val="22"/>
        </w:rPr>
        <w:t>“…</w:t>
      </w:r>
      <w:r w:rsidR="00F513A5" w:rsidRPr="00DF5255">
        <w:rPr>
          <w:sz w:val="22"/>
          <w:szCs w:val="22"/>
        </w:rPr>
        <w:t xml:space="preserve"> we call it respect because it’s easy to say. It’s not soft and it’s not embarrassing. But Matt has called it by its true name, love</w:t>
      </w:r>
      <w:r w:rsidR="00BA284A" w:rsidRPr="00DF5255">
        <w:rPr>
          <w:sz w:val="22"/>
          <w:szCs w:val="22"/>
        </w:rPr>
        <w:t>” (</w:t>
      </w:r>
      <w:r w:rsidR="00BA284A" w:rsidRPr="00DF5255">
        <w:rPr>
          <w:i/>
          <w:sz w:val="22"/>
          <w:szCs w:val="22"/>
        </w:rPr>
        <w:t>IDOW</w:t>
      </w:r>
      <w:r w:rsidR="00BA284A" w:rsidRPr="00DF5255">
        <w:rPr>
          <w:sz w:val="22"/>
          <w:szCs w:val="22"/>
        </w:rPr>
        <w:t>)</w:t>
      </w:r>
      <w:r w:rsidR="00F513A5" w:rsidRPr="00DF5255">
        <w:rPr>
          <w:sz w:val="22"/>
          <w:szCs w:val="22"/>
        </w:rPr>
        <w:t xml:space="preserve"> </w:t>
      </w:r>
    </w:p>
    <w:p w:rsidR="00F513A5" w:rsidRPr="00DF5255" w:rsidRDefault="00F513A5" w:rsidP="00F513A5">
      <w:pPr>
        <w:pStyle w:val="ListParagraph"/>
        <w:numPr>
          <w:ilvl w:val="0"/>
          <w:numId w:val="4"/>
        </w:numPr>
        <w:rPr>
          <w:sz w:val="22"/>
          <w:szCs w:val="22"/>
        </w:rPr>
      </w:pPr>
      <w:proofErr w:type="gramStart"/>
      <w:r w:rsidRPr="00DF5255">
        <w:rPr>
          <w:sz w:val="22"/>
          <w:szCs w:val="22"/>
        </w:rPr>
        <w:t>but</w:t>
      </w:r>
      <w:proofErr w:type="gramEnd"/>
      <w:r w:rsidRPr="00DF5255">
        <w:rPr>
          <w:sz w:val="22"/>
          <w:szCs w:val="22"/>
        </w:rPr>
        <w:t xml:space="preserve"> love for </w:t>
      </w:r>
      <w:r w:rsidRPr="00DF5255">
        <w:rPr>
          <w:i/>
          <w:sz w:val="22"/>
          <w:szCs w:val="22"/>
        </w:rPr>
        <w:t>the enemy?</w:t>
      </w:r>
    </w:p>
    <w:p w:rsidR="00F513A5" w:rsidRPr="00DF5255" w:rsidRDefault="00F513A5" w:rsidP="00F513A5">
      <w:pPr>
        <w:pStyle w:val="ListParagraph"/>
        <w:numPr>
          <w:ilvl w:val="1"/>
          <w:numId w:val="4"/>
        </w:numPr>
        <w:rPr>
          <w:sz w:val="22"/>
          <w:szCs w:val="22"/>
        </w:rPr>
      </w:pPr>
      <w:r w:rsidRPr="00DF5255">
        <w:rPr>
          <w:sz w:val="22"/>
          <w:szCs w:val="22"/>
        </w:rPr>
        <w:t>the non-necessity of hatred</w:t>
      </w:r>
      <w:r w:rsidR="00956D76" w:rsidRPr="00DF5255">
        <w:rPr>
          <w:sz w:val="22"/>
          <w:szCs w:val="22"/>
        </w:rPr>
        <w:t xml:space="preserve"> and the possibility of fellow-feeling</w:t>
      </w:r>
      <w:r w:rsidR="001A0903" w:rsidRPr="00DF5255">
        <w:rPr>
          <w:sz w:val="22"/>
          <w:szCs w:val="22"/>
        </w:rPr>
        <w:t xml:space="preserve"> or ‘compassion’</w:t>
      </w:r>
    </w:p>
    <w:p w:rsidR="00BA284A" w:rsidRPr="00DF5255" w:rsidRDefault="00F513A5" w:rsidP="00BA284A">
      <w:pPr>
        <w:pStyle w:val="ListParagraph"/>
        <w:numPr>
          <w:ilvl w:val="3"/>
          <w:numId w:val="13"/>
        </w:numPr>
        <w:ind w:left="2268" w:hanging="425"/>
        <w:rPr>
          <w:sz w:val="22"/>
          <w:szCs w:val="22"/>
        </w:rPr>
      </w:pPr>
      <w:r w:rsidRPr="00DF5255">
        <w:rPr>
          <w:sz w:val="22"/>
          <w:szCs w:val="22"/>
        </w:rPr>
        <w:t xml:space="preserve">e.g., R. H. </w:t>
      </w:r>
      <w:proofErr w:type="spellStart"/>
      <w:r w:rsidRPr="00DF5255">
        <w:rPr>
          <w:sz w:val="22"/>
          <w:szCs w:val="22"/>
        </w:rPr>
        <w:t>Tawney</w:t>
      </w:r>
      <w:proofErr w:type="spellEnd"/>
      <w:r w:rsidRPr="00DF5255">
        <w:rPr>
          <w:sz w:val="22"/>
          <w:szCs w:val="22"/>
        </w:rPr>
        <w:t>, 1916</w:t>
      </w:r>
      <w:r w:rsidR="00BA284A" w:rsidRPr="00DF5255">
        <w:rPr>
          <w:sz w:val="22"/>
          <w:szCs w:val="22"/>
        </w:rPr>
        <w:t xml:space="preserve"> (</w:t>
      </w:r>
      <w:r w:rsidR="00BA284A" w:rsidRPr="00DF5255">
        <w:rPr>
          <w:i/>
          <w:sz w:val="22"/>
          <w:szCs w:val="22"/>
        </w:rPr>
        <w:t>IDOW</w:t>
      </w:r>
      <w:r w:rsidR="00BA284A" w:rsidRPr="00DF5255">
        <w:rPr>
          <w:sz w:val="22"/>
          <w:szCs w:val="22"/>
        </w:rPr>
        <w:t>)</w:t>
      </w:r>
    </w:p>
    <w:p w:rsidR="00BA284A" w:rsidRPr="00DF5255" w:rsidRDefault="00F513A5" w:rsidP="00BA284A">
      <w:pPr>
        <w:pStyle w:val="ListParagraph"/>
        <w:numPr>
          <w:ilvl w:val="3"/>
          <w:numId w:val="13"/>
        </w:numPr>
        <w:ind w:left="2268" w:hanging="425"/>
        <w:rPr>
          <w:sz w:val="22"/>
          <w:szCs w:val="22"/>
        </w:rPr>
      </w:pPr>
      <w:r w:rsidRPr="00DF5255">
        <w:rPr>
          <w:sz w:val="22"/>
          <w:szCs w:val="22"/>
        </w:rPr>
        <w:t>e.g., George Orwell, 193</w:t>
      </w:r>
      <w:r w:rsidR="00956D76" w:rsidRPr="00DF5255">
        <w:rPr>
          <w:sz w:val="22"/>
          <w:szCs w:val="22"/>
        </w:rPr>
        <w:t>8</w:t>
      </w:r>
      <w:r w:rsidR="00BA284A" w:rsidRPr="00DF5255">
        <w:rPr>
          <w:sz w:val="22"/>
          <w:szCs w:val="22"/>
        </w:rPr>
        <w:t xml:space="preserve"> (</w:t>
      </w:r>
      <w:r w:rsidR="00BA284A" w:rsidRPr="00DF5255">
        <w:rPr>
          <w:i/>
          <w:sz w:val="22"/>
          <w:szCs w:val="22"/>
        </w:rPr>
        <w:t xml:space="preserve">Homage to Catalonia </w:t>
      </w:r>
      <w:r w:rsidR="00BA284A" w:rsidRPr="00DF5255">
        <w:rPr>
          <w:sz w:val="22"/>
          <w:szCs w:val="22"/>
        </w:rPr>
        <w:t>[</w:t>
      </w:r>
      <w:proofErr w:type="spellStart"/>
      <w:r w:rsidR="00BA284A" w:rsidRPr="00DF5255">
        <w:rPr>
          <w:sz w:val="22"/>
          <w:szCs w:val="22"/>
        </w:rPr>
        <w:t>Harmondsworth</w:t>
      </w:r>
      <w:proofErr w:type="spellEnd"/>
      <w:r w:rsidR="00BA284A" w:rsidRPr="00DF5255">
        <w:rPr>
          <w:sz w:val="22"/>
          <w:szCs w:val="22"/>
        </w:rPr>
        <w:t>, U.K.: Penguin</w:t>
      </w:r>
      <w:r w:rsidR="00BA284A" w:rsidRPr="00DF5255">
        <w:rPr>
          <w:sz w:val="22"/>
          <w:szCs w:val="22"/>
        </w:rPr>
        <w:t>, 1974], pp. 64, 95, 178-9)</w:t>
      </w:r>
      <w:r w:rsidR="00BA284A" w:rsidRPr="00DF5255">
        <w:rPr>
          <w:sz w:val="22"/>
          <w:szCs w:val="22"/>
        </w:rPr>
        <w:t xml:space="preserve"> </w:t>
      </w:r>
    </w:p>
    <w:p w:rsidR="00A84A74" w:rsidRPr="00DF5255" w:rsidRDefault="001A0903" w:rsidP="00DF5255">
      <w:pPr>
        <w:pStyle w:val="ListParagraph"/>
        <w:numPr>
          <w:ilvl w:val="4"/>
          <w:numId w:val="13"/>
        </w:numPr>
        <w:ind w:left="2268" w:hanging="425"/>
        <w:rPr>
          <w:sz w:val="22"/>
          <w:szCs w:val="22"/>
        </w:rPr>
      </w:pPr>
      <w:r w:rsidRPr="00DF5255">
        <w:rPr>
          <w:sz w:val="22"/>
          <w:szCs w:val="22"/>
        </w:rPr>
        <w:t>e.g., Chris Keeble, Battle of Goose Green, Falkland Islands, 1982: “cradling wounded Argentine soldiers in their arms”</w:t>
      </w:r>
      <w:r w:rsidR="00DF5255" w:rsidRPr="00DF5255">
        <w:rPr>
          <w:sz w:val="22"/>
          <w:szCs w:val="22"/>
        </w:rPr>
        <w:t xml:space="preserve"> </w:t>
      </w:r>
      <w:r w:rsidR="00DF5255" w:rsidRPr="00DF5255">
        <w:rPr>
          <w:sz w:val="22"/>
          <w:szCs w:val="22"/>
        </w:rPr>
        <w:t>(</w:t>
      </w:r>
      <w:r w:rsidR="00DF5255" w:rsidRPr="00DF5255">
        <w:rPr>
          <w:i/>
          <w:sz w:val="22"/>
          <w:szCs w:val="22"/>
        </w:rPr>
        <w:t>IDOW</w:t>
      </w:r>
      <w:r w:rsidR="00DF5255" w:rsidRPr="00DF5255">
        <w:rPr>
          <w:sz w:val="22"/>
          <w:szCs w:val="22"/>
        </w:rPr>
        <w:t>)</w:t>
      </w:r>
    </w:p>
    <w:p w:rsidR="00DF5255" w:rsidRPr="00DF5255" w:rsidRDefault="00DF5255" w:rsidP="00DF5255">
      <w:pPr>
        <w:pStyle w:val="ListParagraph"/>
        <w:numPr>
          <w:ilvl w:val="4"/>
          <w:numId w:val="13"/>
        </w:numPr>
        <w:ind w:left="2268" w:hanging="425"/>
        <w:rPr>
          <w:sz w:val="22"/>
          <w:szCs w:val="22"/>
        </w:rPr>
      </w:pPr>
    </w:p>
    <w:p w:rsidR="00A84A74" w:rsidRPr="00DF5255" w:rsidRDefault="00A84A74" w:rsidP="00A84A74">
      <w:pPr>
        <w:ind w:left="60" w:firstLine="0"/>
        <w:rPr>
          <w:b/>
          <w:sz w:val="22"/>
          <w:szCs w:val="22"/>
        </w:rPr>
      </w:pPr>
      <w:r w:rsidRPr="00DF5255">
        <w:rPr>
          <w:b/>
          <w:sz w:val="22"/>
          <w:szCs w:val="22"/>
        </w:rPr>
        <w:t xml:space="preserve">3. Must we </w:t>
      </w:r>
      <w:r w:rsidR="00F22362" w:rsidRPr="00DF5255">
        <w:rPr>
          <w:b/>
          <w:sz w:val="22"/>
          <w:szCs w:val="22"/>
        </w:rPr>
        <w:t xml:space="preserve">be trained to </w:t>
      </w:r>
      <w:r w:rsidRPr="00DF5255">
        <w:rPr>
          <w:b/>
          <w:sz w:val="22"/>
          <w:szCs w:val="22"/>
        </w:rPr>
        <w:t xml:space="preserve">‘dehumanise’ the enemy, </w:t>
      </w:r>
      <w:r w:rsidR="00F22362" w:rsidRPr="00DF5255">
        <w:rPr>
          <w:b/>
          <w:sz w:val="22"/>
          <w:szCs w:val="22"/>
        </w:rPr>
        <w:t xml:space="preserve">if we are </w:t>
      </w:r>
      <w:r w:rsidRPr="00DF5255">
        <w:rPr>
          <w:b/>
          <w:sz w:val="22"/>
          <w:szCs w:val="22"/>
        </w:rPr>
        <w:t>to kill them?</w:t>
      </w:r>
    </w:p>
    <w:p w:rsidR="00F22362" w:rsidRPr="00DF5255" w:rsidRDefault="00A84A74" w:rsidP="00A84A74">
      <w:pPr>
        <w:pStyle w:val="ListParagraph"/>
        <w:numPr>
          <w:ilvl w:val="0"/>
          <w:numId w:val="5"/>
        </w:numPr>
        <w:rPr>
          <w:sz w:val="22"/>
          <w:szCs w:val="22"/>
        </w:rPr>
      </w:pPr>
      <w:r w:rsidRPr="00DF5255">
        <w:rPr>
          <w:sz w:val="22"/>
          <w:szCs w:val="22"/>
        </w:rPr>
        <w:t>e.g., Martin Cook (US Naval War College), “Is Just War Spirituality Possible?”</w:t>
      </w:r>
      <w:r w:rsidR="00DF5255" w:rsidRPr="00DF5255">
        <w:rPr>
          <w:sz w:val="22"/>
          <w:szCs w:val="22"/>
        </w:rPr>
        <w:t xml:space="preserve">, </w:t>
      </w:r>
      <w:r w:rsidR="00DF5255" w:rsidRPr="00DF5255">
        <w:rPr>
          <w:i/>
          <w:sz w:val="22"/>
          <w:szCs w:val="22"/>
        </w:rPr>
        <w:t xml:space="preserve">Nova et </w:t>
      </w:r>
      <w:proofErr w:type="spellStart"/>
      <w:r w:rsidR="00DF5255" w:rsidRPr="00DF5255">
        <w:rPr>
          <w:i/>
          <w:sz w:val="22"/>
          <w:szCs w:val="22"/>
        </w:rPr>
        <w:t>Vetera</w:t>
      </w:r>
      <w:proofErr w:type="spellEnd"/>
      <w:r w:rsidR="00DF5255" w:rsidRPr="00DF5255">
        <w:rPr>
          <w:sz w:val="22"/>
          <w:szCs w:val="22"/>
        </w:rPr>
        <w:t>, 10/4</w:t>
      </w:r>
      <w:r w:rsidRPr="00DF5255">
        <w:rPr>
          <w:sz w:val="22"/>
          <w:szCs w:val="22"/>
        </w:rPr>
        <w:t xml:space="preserve"> (2012): ff. J. Glenn </w:t>
      </w:r>
      <w:proofErr w:type="spellStart"/>
      <w:r w:rsidRPr="00DF5255">
        <w:rPr>
          <w:sz w:val="22"/>
          <w:szCs w:val="22"/>
        </w:rPr>
        <w:t>Gray</w:t>
      </w:r>
      <w:proofErr w:type="spellEnd"/>
      <w:r w:rsidRPr="00DF5255">
        <w:rPr>
          <w:sz w:val="22"/>
          <w:szCs w:val="22"/>
        </w:rPr>
        <w:t xml:space="preserve">: “Most soldiers are able to kill </w:t>
      </w:r>
      <w:r w:rsidR="00F22362" w:rsidRPr="00DF5255">
        <w:rPr>
          <w:sz w:val="22"/>
          <w:szCs w:val="22"/>
        </w:rPr>
        <w:t>… more easily in warfare if they possess an image of the enemy sufficiently evil to inspire hatred and repugnance”</w:t>
      </w:r>
    </w:p>
    <w:p w:rsidR="00F22362" w:rsidRPr="00DF5255" w:rsidRDefault="00F22362" w:rsidP="00A84A74">
      <w:pPr>
        <w:pStyle w:val="ListParagraph"/>
        <w:numPr>
          <w:ilvl w:val="0"/>
          <w:numId w:val="5"/>
        </w:numPr>
        <w:rPr>
          <w:sz w:val="22"/>
          <w:szCs w:val="22"/>
        </w:rPr>
      </w:pPr>
      <w:r w:rsidRPr="00DF5255">
        <w:rPr>
          <w:sz w:val="22"/>
          <w:szCs w:val="22"/>
        </w:rPr>
        <w:t>… but see 2 above</w:t>
      </w:r>
    </w:p>
    <w:p w:rsidR="00F22362" w:rsidRPr="00DF5255" w:rsidRDefault="00F22362" w:rsidP="00A84A74">
      <w:pPr>
        <w:pStyle w:val="ListParagraph"/>
        <w:numPr>
          <w:ilvl w:val="0"/>
          <w:numId w:val="5"/>
        </w:numPr>
        <w:rPr>
          <w:sz w:val="22"/>
          <w:szCs w:val="22"/>
        </w:rPr>
      </w:pPr>
      <w:r w:rsidRPr="00DF5255">
        <w:rPr>
          <w:sz w:val="22"/>
          <w:szCs w:val="22"/>
        </w:rPr>
        <w:t>‘</w:t>
      </w:r>
      <w:proofErr w:type="gramStart"/>
      <w:r w:rsidRPr="00DF5255">
        <w:rPr>
          <w:sz w:val="22"/>
          <w:szCs w:val="22"/>
        </w:rPr>
        <w:t>dehumanisation</w:t>
      </w:r>
      <w:proofErr w:type="gramEnd"/>
      <w:r w:rsidRPr="00DF5255">
        <w:rPr>
          <w:sz w:val="22"/>
          <w:szCs w:val="22"/>
        </w:rPr>
        <w:t>’ vs ‘</w:t>
      </w:r>
      <w:proofErr w:type="spellStart"/>
      <w:r w:rsidRPr="00DF5255">
        <w:rPr>
          <w:sz w:val="22"/>
          <w:szCs w:val="22"/>
        </w:rPr>
        <w:t>demonisation</w:t>
      </w:r>
      <w:proofErr w:type="spellEnd"/>
      <w:r w:rsidRPr="00DF5255">
        <w:rPr>
          <w:sz w:val="22"/>
          <w:szCs w:val="22"/>
        </w:rPr>
        <w:t>’? The virtue of ‘callousness’ or clinical detachment</w:t>
      </w:r>
    </w:p>
    <w:p w:rsidR="00F22362" w:rsidRPr="00DF5255" w:rsidRDefault="00F22362" w:rsidP="00F22362">
      <w:pPr>
        <w:pStyle w:val="ListParagraph"/>
        <w:numPr>
          <w:ilvl w:val="1"/>
          <w:numId w:val="5"/>
        </w:numPr>
        <w:rPr>
          <w:sz w:val="22"/>
          <w:szCs w:val="22"/>
        </w:rPr>
      </w:pPr>
      <w:r w:rsidRPr="00DF5255">
        <w:rPr>
          <w:sz w:val="22"/>
          <w:szCs w:val="22"/>
        </w:rPr>
        <w:t xml:space="preserve">Commanders vis-á-vis subordinates: </w:t>
      </w:r>
    </w:p>
    <w:p w:rsidR="00F22362" w:rsidRPr="00DF5255" w:rsidRDefault="00F22362" w:rsidP="00DF5255">
      <w:pPr>
        <w:pStyle w:val="ListParagraph"/>
        <w:numPr>
          <w:ilvl w:val="2"/>
          <w:numId w:val="5"/>
        </w:numPr>
        <w:spacing w:before="240"/>
        <w:rPr>
          <w:sz w:val="22"/>
          <w:szCs w:val="22"/>
        </w:rPr>
      </w:pPr>
      <w:r w:rsidRPr="00DF5255">
        <w:rPr>
          <w:sz w:val="22"/>
          <w:szCs w:val="22"/>
        </w:rPr>
        <w:t>e.g., General Douglas Haig, 1914-18 (according to Churchill</w:t>
      </w:r>
      <w:r w:rsidR="00DF5255" w:rsidRPr="00DF5255">
        <w:rPr>
          <w:sz w:val="22"/>
          <w:szCs w:val="22"/>
        </w:rPr>
        <w:t xml:space="preserve">) </w:t>
      </w:r>
      <w:r w:rsidR="00DF5255" w:rsidRPr="00DF5255">
        <w:rPr>
          <w:sz w:val="22"/>
          <w:szCs w:val="22"/>
        </w:rPr>
        <w:t>(</w:t>
      </w:r>
      <w:r w:rsidR="00DF5255" w:rsidRPr="00DF5255">
        <w:rPr>
          <w:i/>
          <w:sz w:val="22"/>
          <w:szCs w:val="22"/>
        </w:rPr>
        <w:t>IDOW</w:t>
      </w:r>
      <w:r w:rsidR="00DF5255" w:rsidRPr="00DF5255">
        <w:rPr>
          <w:sz w:val="22"/>
          <w:szCs w:val="22"/>
        </w:rPr>
        <w:t xml:space="preserve">) </w:t>
      </w:r>
      <w:r w:rsidRPr="00DF5255">
        <w:rPr>
          <w:sz w:val="22"/>
          <w:szCs w:val="22"/>
        </w:rPr>
        <w:t xml:space="preserve"> </w:t>
      </w:r>
    </w:p>
    <w:p w:rsidR="008E3082" w:rsidRPr="00DF5255" w:rsidRDefault="00F22362" w:rsidP="008E3082">
      <w:pPr>
        <w:pStyle w:val="Header"/>
        <w:numPr>
          <w:ilvl w:val="2"/>
          <w:numId w:val="5"/>
        </w:numPr>
        <w:tabs>
          <w:tab w:val="clear" w:pos="4320"/>
          <w:tab w:val="clear" w:pos="8640"/>
        </w:tabs>
        <w:rPr>
          <w:sz w:val="22"/>
          <w:szCs w:val="22"/>
        </w:rPr>
      </w:pPr>
      <w:r w:rsidRPr="00DF5255">
        <w:rPr>
          <w:sz w:val="22"/>
          <w:szCs w:val="22"/>
        </w:rPr>
        <w:t>e.g., General Bernard Montgomery, 1942</w:t>
      </w:r>
      <w:r w:rsidR="00DF5255" w:rsidRPr="00DF5255">
        <w:rPr>
          <w:sz w:val="22"/>
          <w:szCs w:val="22"/>
        </w:rPr>
        <w:t xml:space="preserve"> </w:t>
      </w:r>
      <w:r w:rsidR="00DF5255" w:rsidRPr="00DF5255">
        <w:rPr>
          <w:sz w:val="22"/>
          <w:szCs w:val="22"/>
        </w:rPr>
        <w:t>(</w:t>
      </w:r>
      <w:r w:rsidR="00DF5255" w:rsidRPr="00DF5255">
        <w:rPr>
          <w:i/>
          <w:sz w:val="22"/>
          <w:szCs w:val="22"/>
        </w:rPr>
        <w:t>IDOW</w:t>
      </w:r>
      <w:r w:rsidR="00DF5255" w:rsidRPr="00DF5255">
        <w:rPr>
          <w:sz w:val="22"/>
          <w:szCs w:val="22"/>
        </w:rPr>
        <w:t xml:space="preserve">) </w:t>
      </w:r>
      <w:r w:rsidR="008E3082" w:rsidRPr="00DF5255">
        <w:rPr>
          <w:sz w:val="22"/>
          <w:szCs w:val="22"/>
        </w:rPr>
        <w:t xml:space="preserve"> </w:t>
      </w:r>
    </w:p>
    <w:p w:rsidR="008E3082" w:rsidRPr="00DF5255" w:rsidRDefault="008E3082" w:rsidP="00DF5255">
      <w:pPr>
        <w:pStyle w:val="ListParagraph"/>
        <w:numPr>
          <w:ilvl w:val="3"/>
          <w:numId w:val="5"/>
        </w:numPr>
        <w:rPr>
          <w:sz w:val="22"/>
          <w:szCs w:val="22"/>
        </w:rPr>
      </w:pPr>
      <w:r w:rsidRPr="00DF5255">
        <w:rPr>
          <w:sz w:val="22"/>
          <w:szCs w:val="22"/>
        </w:rPr>
        <w:t>as a commander to his subordinates, so a combat soldier to his enemy: unsentimental professionalism</w:t>
      </w:r>
      <w:r w:rsidR="00DF5255" w:rsidRPr="00DF5255">
        <w:rPr>
          <w:sz w:val="22"/>
          <w:szCs w:val="22"/>
        </w:rPr>
        <w:t xml:space="preserve">: e.g., Karl </w:t>
      </w:r>
      <w:proofErr w:type="spellStart"/>
      <w:r w:rsidR="00DF5255" w:rsidRPr="00DF5255">
        <w:rPr>
          <w:sz w:val="22"/>
          <w:szCs w:val="22"/>
        </w:rPr>
        <w:t>Marlantes</w:t>
      </w:r>
      <w:proofErr w:type="spellEnd"/>
      <w:r w:rsidR="00DF5255" w:rsidRPr="00DF5255">
        <w:rPr>
          <w:sz w:val="22"/>
          <w:szCs w:val="22"/>
        </w:rPr>
        <w:t xml:space="preserve"> </w:t>
      </w:r>
      <w:r w:rsidR="00DF5255" w:rsidRPr="00DF5255">
        <w:rPr>
          <w:i/>
          <w:sz w:val="22"/>
          <w:szCs w:val="22"/>
        </w:rPr>
        <w:t>(IDOW)</w:t>
      </w:r>
    </w:p>
    <w:p w:rsidR="00DF5255" w:rsidRPr="00DF5255" w:rsidRDefault="00DF5255" w:rsidP="00DF5255">
      <w:pPr>
        <w:ind w:left="2640" w:firstLine="0"/>
        <w:rPr>
          <w:sz w:val="22"/>
          <w:szCs w:val="22"/>
        </w:rPr>
      </w:pPr>
    </w:p>
    <w:p w:rsidR="008E3082" w:rsidRPr="00DF5255" w:rsidRDefault="008E3082" w:rsidP="00F513A5">
      <w:pPr>
        <w:ind w:firstLine="0"/>
        <w:rPr>
          <w:b/>
          <w:sz w:val="22"/>
          <w:szCs w:val="22"/>
        </w:rPr>
      </w:pPr>
      <w:r w:rsidRPr="00DF5255">
        <w:rPr>
          <w:b/>
          <w:sz w:val="22"/>
          <w:szCs w:val="22"/>
        </w:rPr>
        <w:t>4. The springs of hatred and the possibility of discipline</w:t>
      </w:r>
    </w:p>
    <w:p w:rsidR="00787193" w:rsidRPr="00DF5255" w:rsidRDefault="00787193" w:rsidP="00787193">
      <w:pPr>
        <w:pStyle w:val="ListParagraph"/>
        <w:numPr>
          <w:ilvl w:val="0"/>
          <w:numId w:val="6"/>
        </w:numPr>
        <w:rPr>
          <w:b/>
          <w:sz w:val="22"/>
          <w:szCs w:val="22"/>
        </w:rPr>
      </w:pPr>
      <w:proofErr w:type="gramStart"/>
      <w:r w:rsidRPr="00DF5255">
        <w:rPr>
          <w:sz w:val="22"/>
          <w:szCs w:val="22"/>
        </w:rPr>
        <w:t>rage</w:t>
      </w:r>
      <w:proofErr w:type="gramEnd"/>
      <w:r w:rsidRPr="00DF5255">
        <w:rPr>
          <w:sz w:val="22"/>
          <w:szCs w:val="22"/>
        </w:rPr>
        <w:t xml:space="preserve"> at an enemy who ‘doesn’t play by the rules’: cheating, mutilation etc.</w:t>
      </w:r>
    </w:p>
    <w:p w:rsidR="00787193" w:rsidRPr="00DF5255" w:rsidRDefault="00787193" w:rsidP="00787193">
      <w:pPr>
        <w:pStyle w:val="ListParagraph"/>
        <w:numPr>
          <w:ilvl w:val="1"/>
          <w:numId w:val="6"/>
        </w:numPr>
        <w:rPr>
          <w:b/>
          <w:sz w:val="22"/>
          <w:szCs w:val="22"/>
        </w:rPr>
      </w:pPr>
      <w:r w:rsidRPr="00DF5255">
        <w:rPr>
          <w:sz w:val="22"/>
          <w:szCs w:val="22"/>
        </w:rPr>
        <w:t xml:space="preserve">e.g., </w:t>
      </w:r>
      <w:r w:rsidR="00DF5255" w:rsidRPr="00DF5255">
        <w:rPr>
          <w:sz w:val="22"/>
          <w:szCs w:val="22"/>
        </w:rPr>
        <w:t xml:space="preserve">North Africa, 1943 </w:t>
      </w:r>
      <w:r w:rsidR="00DF5255" w:rsidRPr="00DF5255">
        <w:rPr>
          <w:i/>
          <w:sz w:val="22"/>
          <w:szCs w:val="22"/>
        </w:rPr>
        <w:t>(IDOW)</w:t>
      </w:r>
      <w:r w:rsidR="00DF5255" w:rsidRPr="00DF5255">
        <w:rPr>
          <w:sz w:val="22"/>
          <w:szCs w:val="22"/>
        </w:rPr>
        <w:t xml:space="preserve"> </w:t>
      </w:r>
    </w:p>
    <w:p w:rsidR="00917A33" w:rsidRPr="00DF5255" w:rsidRDefault="00917A33" w:rsidP="00917A33">
      <w:pPr>
        <w:pStyle w:val="ListParagraph"/>
        <w:numPr>
          <w:ilvl w:val="0"/>
          <w:numId w:val="6"/>
        </w:numPr>
        <w:rPr>
          <w:b/>
          <w:sz w:val="22"/>
          <w:szCs w:val="22"/>
        </w:rPr>
      </w:pPr>
      <w:r w:rsidRPr="00DF5255">
        <w:rPr>
          <w:sz w:val="22"/>
          <w:szCs w:val="22"/>
        </w:rPr>
        <w:t>clash of military cultures</w:t>
      </w:r>
    </w:p>
    <w:p w:rsidR="00787193" w:rsidRPr="00DF5255" w:rsidRDefault="00917A33" w:rsidP="00917A33">
      <w:pPr>
        <w:pStyle w:val="ListParagraph"/>
        <w:numPr>
          <w:ilvl w:val="0"/>
          <w:numId w:val="6"/>
        </w:numPr>
        <w:ind w:hanging="354"/>
        <w:rPr>
          <w:b/>
          <w:sz w:val="22"/>
          <w:szCs w:val="22"/>
        </w:rPr>
      </w:pPr>
      <w:r w:rsidRPr="00DF5255">
        <w:rPr>
          <w:sz w:val="22"/>
          <w:szCs w:val="22"/>
        </w:rPr>
        <w:t>r</w:t>
      </w:r>
      <w:r w:rsidR="00787193" w:rsidRPr="00DF5255">
        <w:rPr>
          <w:sz w:val="22"/>
          <w:szCs w:val="22"/>
        </w:rPr>
        <w:t>egulars vs irregulars</w:t>
      </w:r>
    </w:p>
    <w:p w:rsidR="00787193" w:rsidRDefault="00787193" w:rsidP="00D21D8D">
      <w:pPr>
        <w:pStyle w:val="ListParagraph"/>
        <w:numPr>
          <w:ilvl w:val="1"/>
          <w:numId w:val="6"/>
        </w:numPr>
        <w:ind w:left="1418" w:hanging="284"/>
        <w:rPr>
          <w:i/>
          <w:sz w:val="22"/>
          <w:szCs w:val="22"/>
        </w:rPr>
      </w:pPr>
      <w:r w:rsidRPr="00D21D8D">
        <w:rPr>
          <w:sz w:val="22"/>
          <w:szCs w:val="22"/>
        </w:rPr>
        <w:t xml:space="preserve">e.g., Patrick Bury </w:t>
      </w:r>
      <w:r w:rsidR="00317891" w:rsidRPr="00D21D8D">
        <w:rPr>
          <w:sz w:val="22"/>
          <w:szCs w:val="22"/>
        </w:rPr>
        <w:t>“</w:t>
      </w:r>
      <w:r w:rsidRPr="00D21D8D">
        <w:rPr>
          <w:sz w:val="22"/>
          <w:szCs w:val="22"/>
        </w:rPr>
        <w:t xml:space="preserve">… I was glad he was dead. It was funny. He had tried to blow us up, and the stupid fucker had blown himself up. That was gratifying, warming, </w:t>
      </w:r>
      <w:proofErr w:type="gramStart"/>
      <w:r w:rsidRPr="00D21D8D">
        <w:rPr>
          <w:sz w:val="22"/>
          <w:szCs w:val="22"/>
        </w:rPr>
        <w:t>pleasant</w:t>
      </w:r>
      <w:proofErr w:type="gramEnd"/>
      <w:r w:rsidRPr="00D21D8D">
        <w:rPr>
          <w:sz w:val="22"/>
          <w:szCs w:val="22"/>
        </w:rPr>
        <w:t xml:space="preserve">. But later I see photos of his body and I feel sick. Somewhere within me, </w:t>
      </w:r>
      <w:r w:rsidRPr="00D21D8D">
        <w:rPr>
          <w:sz w:val="22"/>
          <w:szCs w:val="22"/>
        </w:rPr>
        <w:lastRenderedPageBreak/>
        <w:t xml:space="preserve">under the hardening crust, compassion still pervades my thoughts. </w:t>
      </w:r>
      <w:r w:rsidRPr="00D21D8D">
        <w:rPr>
          <w:i/>
          <w:sz w:val="22"/>
          <w:szCs w:val="22"/>
        </w:rPr>
        <w:t>What about his mother, his family? What a waste of a life.</w:t>
      </w:r>
    </w:p>
    <w:p w:rsidR="00D21D8D" w:rsidRDefault="00787193" w:rsidP="00D21D8D">
      <w:pPr>
        <w:ind w:left="1440"/>
        <w:rPr>
          <w:sz w:val="22"/>
          <w:szCs w:val="22"/>
        </w:rPr>
      </w:pPr>
      <w:r w:rsidRPr="00DF5255">
        <w:rPr>
          <w:sz w:val="22"/>
          <w:szCs w:val="22"/>
        </w:rPr>
        <w:t xml:space="preserve">My compassion lasts less than twenty-four hours. As we debate whether to return his body to a mosque before sundown, like the soft, moral, Geneva-bound men we are, the Taliban prepare to ambush us at the mosque. Luckily, we don’t have the manpower. The family can collect him later. Then we find out about the ambush. </w:t>
      </w:r>
      <w:proofErr w:type="gramStart"/>
      <w:r w:rsidRPr="00DF5255">
        <w:rPr>
          <w:sz w:val="22"/>
          <w:szCs w:val="22"/>
        </w:rPr>
        <w:t>Rage.</w:t>
      </w:r>
      <w:proofErr w:type="gramEnd"/>
    </w:p>
    <w:p w:rsidR="00D21D8D" w:rsidRDefault="00787193" w:rsidP="00D21D8D">
      <w:pPr>
        <w:ind w:left="1440"/>
        <w:rPr>
          <w:i/>
          <w:sz w:val="22"/>
          <w:szCs w:val="22"/>
        </w:rPr>
      </w:pPr>
      <w:r w:rsidRPr="00DF5255">
        <w:rPr>
          <w:i/>
          <w:sz w:val="22"/>
          <w:szCs w:val="22"/>
        </w:rPr>
        <w:t xml:space="preserve">Fuck them, the dirty despicable bastards. Is nothing sacred? Ambush your enemy as he returns your dead? </w:t>
      </w:r>
      <w:proofErr w:type="gramStart"/>
      <w:r w:rsidRPr="00DF5255">
        <w:rPr>
          <w:i/>
          <w:sz w:val="22"/>
          <w:szCs w:val="22"/>
        </w:rPr>
        <w:t>Honour?</w:t>
      </w:r>
      <w:proofErr w:type="gramEnd"/>
      <w:r w:rsidRPr="00DF5255">
        <w:rPr>
          <w:i/>
          <w:sz w:val="22"/>
          <w:szCs w:val="22"/>
        </w:rPr>
        <w:t xml:space="preserve"> </w:t>
      </w:r>
      <w:proofErr w:type="gramStart"/>
      <w:r w:rsidRPr="00DF5255">
        <w:rPr>
          <w:i/>
          <w:sz w:val="22"/>
          <w:szCs w:val="22"/>
        </w:rPr>
        <w:t>You bastards.</w:t>
      </w:r>
      <w:proofErr w:type="gramEnd"/>
      <w:r w:rsidRPr="00DF5255">
        <w:rPr>
          <w:i/>
          <w:sz w:val="22"/>
          <w:szCs w:val="22"/>
        </w:rPr>
        <w:t xml:space="preserve"> YOU FUCKING BASTARDS. I WILL KILL EVERY LAST ONE OF YOU.</w:t>
      </w:r>
    </w:p>
    <w:p w:rsidR="00D21D8D" w:rsidRDefault="00787193" w:rsidP="00D21D8D">
      <w:pPr>
        <w:ind w:left="1440"/>
        <w:rPr>
          <w:sz w:val="22"/>
          <w:szCs w:val="22"/>
        </w:rPr>
      </w:pPr>
      <w:r w:rsidRPr="00DF5255">
        <w:rPr>
          <w:i/>
          <w:sz w:val="22"/>
          <w:szCs w:val="22"/>
        </w:rPr>
        <w:t>…</w:t>
      </w:r>
      <w:r w:rsidRPr="00DF5255">
        <w:rPr>
          <w:sz w:val="22"/>
          <w:szCs w:val="22"/>
        </w:rPr>
        <w:t xml:space="preserve">I am struggling with this war…. </w:t>
      </w:r>
      <w:proofErr w:type="gramStart"/>
      <w:r w:rsidRPr="00DF5255">
        <w:rPr>
          <w:sz w:val="22"/>
          <w:szCs w:val="22"/>
        </w:rPr>
        <w:t>Struggling with our enemy.</w:t>
      </w:r>
      <w:proofErr w:type="gramEnd"/>
      <w:r w:rsidRPr="00DF5255">
        <w:rPr>
          <w:sz w:val="22"/>
          <w:szCs w:val="22"/>
        </w:rPr>
        <w:t xml:space="preserve"> An enemy that says it is strictly Islamic yet runs harems and makes and takes drugs, an enemy that uses handicapped kids as mules for suicide bombs, that executes children for going to school. I start to hate them. Hate them for what they are doing to me. Hate them and their terrifying suicide bombs that separate us from the locals. Hate them for eroding me.</w:t>
      </w:r>
      <w:r w:rsidR="00DF5255">
        <w:rPr>
          <w:sz w:val="22"/>
          <w:szCs w:val="22"/>
        </w:rPr>
        <w:t xml:space="preserve"> </w:t>
      </w:r>
    </w:p>
    <w:p w:rsidR="00787193" w:rsidRPr="00DF5255" w:rsidRDefault="00787193" w:rsidP="00D21D8D">
      <w:pPr>
        <w:ind w:left="1440"/>
        <w:rPr>
          <w:i/>
          <w:sz w:val="22"/>
          <w:szCs w:val="22"/>
        </w:rPr>
      </w:pPr>
      <w:r w:rsidRPr="00DF5255">
        <w:rPr>
          <w:i/>
          <w:sz w:val="22"/>
          <w:szCs w:val="22"/>
        </w:rPr>
        <w:t xml:space="preserve">Do they hate us in the same </w:t>
      </w:r>
      <w:proofErr w:type="spellStart"/>
      <w:r w:rsidRPr="00DF5255">
        <w:rPr>
          <w:i/>
          <w:sz w:val="22"/>
          <w:szCs w:val="22"/>
        </w:rPr>
        <w:t>way</w:t>
      </w:r>
      <w:proofErr w:type="gramStart"/>
      <w:r w:rsidRPr="00DF5255">
        <w:rPr>
          <w:i/>
          <w:sz w:val="22"/>
          <w:szCs w:val="22"/>
        </w:rPr>
        <w:t>?Yes</w:t>
      </w:r>
      <w:proofErr w:type="spellEnd"/>
      <w:proofErr w:type="gramEnd"/>
      <w:r w:rsidRPr="00DF5255">
        <w:rPr>
          <w:i/>
          <w:sz w:val="22"/>
          <w:szCs w:val="22"/>
        </w:rPr>
        <w:t>.</w:t>
      </w:r>
    </w:p>
    <w:p w:rsidR="00D21D8D" w:rsidRDefault="00787193" w:rsidP="00D21D8D">
      <w:pPr>
        <w:ind w:left="1418" w:firstLine="0"/>
        <w:rPr>
          <w:sz w:val="22"/>
          <w:szCs w:val="22"/>
        </w:rPr>
      </w:pPr>
      <w:r w:rsidRPr="00DF5255">
        <w:rPr>
          <w:sz w:val="22"/>
          <w:szCs w:val="22"/>
        </w:rPr>
        <w:t xml:space="preserve">And I hate the locals for not standing up to them. </w:t>
      </w:r>
      <w:proofErr w:type="gramStart"/>
      <w:r w:rsidRPr="00DF5255">
        <w:rPr>
          <w:sz w:val="22"/>
          <w:szCs w:val="22"/>
        </w:rPr>
        <w:t>For harbouring them, sheltering them.</w:t>
      </w:r>
      <w:proofErr w:type="gramEnd"/>
      <w:r w:rsidRPr="00DF5255">
        <w:rPr>
          <w:sz w:val="22"/>
          <w:szCs w:val="22"/>
        </w:rPr>
        <w:t xml:space="preserve"> </w:t>
      </w:r>
      <w:proofErr w:type="gramStart"/>
      <w:r w:rsidRPr="00DF5255">
        <w:rPr>
          <w:sz w:val="22"/>
          <w:szCs w:val="22"/>
        </w:rPr>
        <w:t>For not returning our smiles.</w:t>
      </w:r>
      <w:proofErr w:type="gramEnd"/>
      <w:r w:rsidRPr="00DF5255">
        <w:rPr>
          <w:sz w:val="22"/>
          <w:szCs w:val="22"/>
        </w:rPr>
        <w:t xml:space="preserve"> </w:t>
      </w:r>
      <w:proofErr w:type="gramStart"/>
      <w:r w:rsidRPr="00DF5255">
        <w:rPr>
          <w:sz w:val="22"/>
          <w:szCs w:val="22"/>
        </w:rPr>
        <w:t>For not being human.</w:t>
      </w:r>
      <w:proofErr w:type="gramEnd"/>
      <w:r w:rsidRPr="00DF5255">
        <w:rPr>
          <w:sz w:val="22"/>
          <w:szCs w:val="22"/>
        </w:rPr>
        <w:t xml:space="preserve"> </w:t>
      </w:r>
      <w:proofErr w:type="gramStart"/>
      <w:r w:rsidRPr="00DF5255">
        <w:rPr>
          <w:sz w:val="22"/>
          <w:szCs w:val="22"/>
        </w:rPr>
        <w:t>For hating us.</w:t>
      </w:r>
      <w:proofErr w:type="gramEnd"/>
      <w:r w:rsidRPr="00DF5255">
        <w:rPr>
          <w:sz w:val="22"/>
          <w:szCs w:val="22"/>
        </w:rPr>
        <w:t xml:space="preserve"> For watching </w:t>
      </w:r>
      <w:proofErr w:type="gramStart"/>
      <w:r w:rsidRPr="00DF5255">
        <w:rPr>
          <w:sz w:val="22"/>
          <w:szCs w:val="22"/>
        </w:rPr>
        <w:t>us</w:t>
      </w:r>
      <w:proofErr w:type="gramEnd"/>
      <w:r w:rsidRPr="00DF5255">
        <w:rPr>
          <w:sz w:val="22"/>
          <w:szCs w:val="22"/>
        </w:rPr>
        <w:t xml:space="preserve"> walk over IEDs [Improvised Explosive Devices].</w:t>
      </w:r>
      <w:r w:rsidR="00D21D8D">
        <w:rPr>
          <w:sz w:val="22"/>
          <w:szCs w:val="22"/>
        </w:rPr>
        <w:t xml:space="preserve"> </w:t>
      </w:r>
    </w:p>
    <w:p w:rsidR="00787193" w:rsidRPr="00DF5255" w:rsidRDefault="00787193" w:rsidP="00D21D8D">
      <w:pPr>
        <w:ind w:left="2138" w:firstLine="22"/>
        <w:rPr>
          <w:sz w:val="22"/>
          <w:szCs w:val="22"/>
        </w:rPr>
      </w:pPr>
      <w:r w:rsidRPr="00DF5255">
        <w:rPr>
          <w:i/>
          <w:sz w:val="22"/>
          <w:szCs w:val="22"/>
        </w:rPr>
        <w:t>Not all of them…. Not all of the</w:t>
      </w:r>
      <w:r w:rsidR="00317891" w:rsidRPr="00DF5255">
        <w:rPr>
          <w:i/>
          <w:sz w:val="22"/>
          <w:szCs w:val="22"/>
        </w:rPr>
        <w:t>m.</w:t>
      </w:r>
      <w:r w:rsidR="00317891" w:rsidRPr="00DF5255">
        <w:rPr>
          <w:sz w:val="22"/>
          <w:szCs w:val="22"/>
        </w:rPr>
        <w:t>”</w:t>
      </w:r>
      <w:r w:rsidR="00DF5255" w:rsidRPr="00DF5255">
        <w:rPr>
          <w:sz w:val="22"/>
          <w:szCs w:val="22"/>
        </w:rPr>
        <w:t xml:space="preserve"> </w:t>
      </w:r>
      <w:r w:rsidR="00DF5255" w:rsidRPr="00DF5255">
        <w:rPr>
          <w:i/>
          <w:sz w:val="22"/>
          <w:szCs w:val="22"/>
        </w:rPr>
        <w:t>(IDOW)</w:t>
      </w:r>
    </w:p>
    <w:p w:rsidR="00917A33" w:rsidRPr="00DF5255" w:rsidRDefault="00917A33" w:rsidP="00917A33">
      <w:pPr>
        <w:pStyle w:val="NoSpacing"/>
        <w:numPr>
          <w:ilvl w:val="0"/>
          <w:numId w:val="9"/>
        </w:numPr>
        <w:rPr>
          <w:rFonts w:ascii="Times New Roman" w:hAnsi="Times New Roman" w:cs="Times New Roman"/>
        </w:rPr>
      </w:pPr>
      <w:r w:rsidRPr="00DF5255">
        <w:rPr>
          <w:rFonts w:ascii="Times New Roman" w:hAnsi="Times New Roman" w:cs="Times New Roman"/>
        </w:rPr>
        <w:t>nevertheless, military training and leadership</w:t>
      </w:r>
    </w:p>
    <w:p w:rsidR="00317891" w:rsidRPr="00DF5255" w:rsidRDefault="00917A33" w:rsidP="00DF5255">
      <w:pPr>
        <w:pStyle w:val="NoSpacing"/>
        <w:numPr>
          <w:ilvl w:val="1"/>
          <w:numId w:val="9"/>
        </w:numPr>
        <w:rPr>
          <w:rFonts w:ascii="Times New Roman" w:hAnsi="Times New Roman" w:cs="Times New Roman"/>
        </w:rPr>
      </w:pPr>
      <w:r w:rsidRPr="00DF5255">
        <w:rPr>
          <w:rFonts w:ascii="Times New Roman" w:hAnsi="Times New Roman" w:cs="Times New Roman"/>
        </w:rPr>
        <w:t>Bury: “</w:t>
      </w:r>
      <w:r w:rsidR="00317891" w:rsidRPr="00DF5255">
        <w:rPr>
          <w:rFonts w:ascii="Times New Roman" w:hAnsi="Times New Roman" w:cs="Times New Roman"/>
        </w:rPr>
        <w:t>Killing, whatever its form, can be morally corrosive. Mid-intensity counter insurgency, with its myriad of complex situations, an enemy who won’t play fair and the constant, enduring feeling of being under threat, compound such corrosiveness. A good tactical leader must recognise this and constantly maintain the morality of those he commands</w:t>
      </w:r>
      <w:r w:rsidR="00CA67C8" w:rsidRPr="00DF5255">
        <w:rPr>
          <w:rFonts w:ascii="Times New Roman" w:hAnsi="Times New Roman" w:cs="Times New Roman"/>
        </w:rPr>
        <w:t>….</w:t>
      </w:r>
      <w:r w:rsidR="00DF5255" w:rsidRPr="00DF5255">
        <w:rPr>
          <w:rFonts w:ascii="Times New Roman" w:hAnsi="Times New Roman" w:cs="Times New Roman"/>
        </w:rPr>
        <w:t xml:space="preserve"> </w:t>
      </w:r>
      <w:r w:rsidR="00317891" w:rsidRPr="00DF5255">
        <w:rPr>
          <w:rFonts w:ascii="Times New Roman" w:hAnsi="Times New Roman" w:cs="Times New Roman"/>
        </w:rPr>
        <w:t>Sometimes I felt my own morality begin to slip</w:t>
      </w:r>
      <w:r w:rsidR="00DF5255">
        <w:rPr>
          <w:rFonts w:ascii="Times New Roman" w:hAnsi="Times New Roman" w:cs="Times New Roman"/>
        </w:rPr>
        <w:t>….</w:t>
      </w:r>
      <w:r w:rsidR="00317891" w:rsidRPr="00DF5255">
        <w:rPr>
          <w:rFonts w:ascii="Times New Roman" w:hAnsi="Times New Roman" w:cs="Times New Roman"/>
        </w:rPr>
        <w:t xml:space="preserve"> </w:t>
      </w:r>
      <w:proofErr w:type="gramStart"/>
      <w:r w:rsidR="00317891" w:rsidRPr="00DF5255">
        <w:rPr>
          <w:rFonts w:ascii="Times New Roman" w:hAnsi="Times New Roman" w:cs="Times New Roman"/>
        </w:rPr>
        <w:t>And</w:t>
      </w:r>
      <w:proofErr w:type="gramEnd"/>
      <w:r w:rsidR="00317891" w:rsidRPr="00DF5255">
        <w:rPr>
          <w:rFonts w:ascii="Times New Roman" w:hAnsi="Times New Roman" w:cs="Times New Roman"/>
        </w:rPr>
        <w:t xml:space="preserve"> at these times my memory would flit back to Sandhurst, to the basics, and I would find renewed vigour that what I was saying was indeed right.  My moral compass, for all its wavering, was still pointing </w:t>
      </w:r>
      <w:proofErr w:type="gramStart"/>
      <w:r w:rsidR="00317891" w:rsidRPr="00DF5255">
        <w:rPr>
          <w:rFonts w:ascii="Times New Roman" w:hAnsi="Times New Roman" w:cs="Times New Roman"/>
        </w:rPr>
        <w:t>North</w:t>
      </w:r>
      <w:proofErr w:type="gramEnd"/>
      <w:r w:rsidR="00317891" w:rsidRPr="00DF5255">
        <w:rPr>
          <w:rFonts w:ascii="Times New Roman" w:hAnsi="Times New Roman" w:cs="Times New Roman"/>
        </w:rPr>
        <w:t>. And that was the most important lesson I was taught in Sandhurst, and that I learnt in Afghanistan.</w:t>
      </w:r>
      <w:r w:rsidR="00CA67C8" w:rsidRPr="00DF5255">
        <w:rPr>
          <w:rFonts w:ascii="Times New Roman" w:hAnsi="Times New Roman" w:cs="Times New Roman"/>
        </w:rPr>
        <w:t>”</w:t>
      </w:r>
      <w:r w:rsidR="00DF5255" w:rsidRPr="00DF5255">
        <w:rPr>
          <w:rFonts w:ascii="Times New Roman" w:hAnsi="Times New Roman" w:cs="Times New Roman"/>
        </w:rPr>
        <w:t xml:space="preserve"> </w:t>
      </w:r>
      <w:r w:rsidR="00DF5255" w:rsidRPr="00DF5255">
        <w:rPr>
          <w:rFonts w:ascii="Times New Roman" w:hAnsi="Times New Roman" w:cs="Times New Roman"/>
          <w:i/>
        </w:rPr>
        <w:t>(IDOW)</w:t>
      </w:r>
    </w:p>
    <w:p w:rsidR="000C6C26" w:rsidRPr="00DF5255" w:rsidRDefault="000C6C26" w:rsidP="00CA67C8">
      <w:pPr>
        <w:pStyle w:val="NoSpacing"/>
        <w:ind w:left="720" w:firstLine="720"/>
        <w:rPr>
          <w:rFonts w:ascii="Times New Roman" w:hAnsi="Times New Roman" w:cs="Times New Roman"/>
        </w:rPr>
      </w:pPr>
    </w:p>
    <w:p w:rsidR="000C6C26" w:rsidRPr="00DF5255" w:rsidRDefault="000C6C26" w:rsidP="000C6C26">
      <w:pPr>
        <w:pStyle w:val="NoSpacing"/>
        <w:rPr>
          <w:rFonts w:ascii="Times New Roman" w:hAnsi="Times New Roman" w:cs="Times New Roman"/>
          <w:b/>
        </w:rPr>
      </w:pPr>
      <w:r w:rsidRPr="00DF5255">
        <w:rPr>
          <w:rFonts w:ascii="Times New Roman" w:hAnsi="Times New Roman" w:cs="Times New Roman"/>
          <w:b/>
        </w:rPr>
        <w:t>5. Must a combat soldier aim to kill?</w:t>
      </w:r>
    </w:p>
    <w:p w:rsidR="00D21D8D" w:rsidRPr="00D21D8D" w:rsidRDefault="00F37780" w:rsidP="00F37780">
      <w:pPr>
        <w:pStyle w:val="NoSpacing"/>
        <w:numPr>
          <w:ilvl w:val="0"/>
          <w:numId w:val="10"/>
        </w:numPr>
        <w:rPr>
          <w:rFonts w:ascii="Times New Roman" w:hAnsi="Times New Roman" w:cs="Times New Roman"/>
          <w:b/>
        </w:rPr>
      </w:pPr>
      <w:r w:rsidRPr="00DF5255">
        <w:rPr>
          <w:rFonts w:ascii="Times New Roman" w:hAnsi="Times New Roman" w:cs="Times New Roman"/>
        </w:rPr>
        <w:t>Tom Simpson</w:t>
      </w:r>
      <w:r w:rsidR="00DF5255">
        <w:rPr>
          <w:rFonts w:ascii="Times New Roman" w:hAnsi="Times New Roman" w:cs="Times New Roman"/>
        </w:rPr>
        <w:t xml:space="preserve"> in </w:t>
      </w:r>
      <w:r w:rsidR="00DF5255">
        <w:rPr>
          <w:rFonts w:ascii="Times New Roman" w:hAnsi="Times New Roman" w:cs="Times New Roman"/>
          <w:i/>
        </w:rPr>
        <w:t>Studies in Christian Ethics</w:t>
      </w:r>
      <w:r w:rsidR="00DF5255">
        <w:rPr>
          <w:rFonts w:ascii="Times New Roman" w:hAnsi="Times New Roman" w:cs="Times New Roman"/>
        </w:rPr>
        <w:t xml:space="preserve">, </w:t>
      </w:r>
      <w:r w:rsidR="00D21D8D">
        <w:rPr>
          <w:rFonts w:ascii="Times New Roman" w:hAnsi="Times New Roman" w:cs="Times New Roman"/>
        </w:rPr>
        <w:t>forthcoming 2015</w:t>
      </w:r>
    </w:p>
    <w:p w:rsidR="00BE73B1" w:rsidRPr="00DF5255" w:rsidRDefault="00BE73B1" w:rsidP="00F37780">
      <w:pPr>
        <w:pStyle w:val="NoSpacing"/>
        <w:numPr>
          <w:ilvl w:val="0"/>
          <w:numId w:val="10"/>
        </w:numPr>
        <w:rPr>
          <w:rFonts w:ascii="Times New Roman" w:hAnsi="Times New Roman" w:cs="Times New Roman"/>
          <w:b/>
        </w:rPr>
      </w:pPr>
      <w:r w:rsidRPr="00DF5255">
        <w:rPr>
          <w:rFonts w:ascii="Times New Roman" w:hAnsi="Times New Roman" w:cs="Times New Roman"/>
        </w:rPr>
        <w:t>cp. Patrick Bury: “If he does that again, kill him”</w:t>
      </w:r>
      <w:r w:rsidR="00F37780" w:rsidRPr="00DF5255">
        <w:rPr>
          <w:rFonts w:ascii="Times New Roman" w:hAnsi="Times New Roman" w:cs="Times New Roman"/>
        </w:rPr>
        <w:t xml:space="preserve"> </w:t>
      </w:r>
      <w:r w:rsidR="00D21D8D" w:rsidRPr="00D21D8D">
        <w:rPr>
          <w:rFonts w:ascii="Times New Roman" w:hAnsi="Times New Roman" w:cs="Times New Roman"/>
          <w:i/>
        </w:rPr>
        <w:t>(IDOW)</w:t>
      </w:r>
    </w:p>
    <w:p w:rsidR="00D21D8D" w:rsidRDefault="00D21D8D" w:rsidP="00367CC9">
      <w:pPr>
        <w:pStyle w:val="NoSpacing"/>
        <w:rPr>
          <w:rFonts w:ascii="Times New Roman" w:hAnsi="Times New Roman" w:cs="Times New Roman"/>
          <w:b/>
        </w:rPr>
      </w:pPr>
    </w:p>
    <w:p w:rsidR="00367CC9" w:rsidRPr="00DF5255" w:rsidRDefault="00367CC9" w:rsidP="00367CC9">
      <w:pPr>
        <w:pStyle w:val="NoSpacing"/>
        <w:rPr>
          <w:rFonts w:ascii="Times New Roman" w:hAnsi="Times New Roman" w:cs="Times New Roman"/>
          <w:b/>
        </w:rPr>
      </w:pPr>
      <w:r w:rsidRPr="00DF5255">
        <w:rPr>
          <w:rFonts w:ascii="Times New Roman" w:hAnsi="Times New Roman" w:cs="Times New Roman"/>
          <w:b/>
        </w:rPr>
        <w:t xml:space="preserve">6. The phenomenon of </w:t>
      </w:r>
      <w:r w:rsidR="00533057" w:rsidRPr="00DF5255">
        <w:rPr>
          <w:rFonts w:ascii="Times New Roman" w:hAnsi="Times New Roman" w:cs="Times New Roman"/>
          <w:b/>
        </w:rPr>
        <w:t>a troubled military conscience</w:t>
      </w:r>
    </w:p>
    <w:p w:rsidR="00640E73" w:rsidRDefault="00640E73" w:rsidP="00640E73">
      <w:pPr>
        <w:pStyle w:val="NoSpacing"/>
        <w:rPr>
          <w:rFonts w:ascii="Times New Roman" w:hAnsi="Times New Roman" w:cs="Times New Roman"/>
        </w:rPr>
      </w:pPr>
    </w:p>
    <w:p w:rsidR="00D21D8D" w:rsidRPr="00DF5255" w:rsidRDefault="00D21D8D" w:rsidP="00640E73">
      <w:pPr>
        <w:pStyle w:val="NoSpacing"/>
        <w:rPr>
          <w:rFonts w:ascii="Times New Roman" w:hAnsi="Times New Roman" w:cs="Times New Roman"/>
        </w:rPr>
      </w:pPr>
    </w:p>
    <w:p w:rsidR="00640E73" w:rsidRPr="00DF5255" w:rsidRDefault="00640E73" w:rsidP="00640E73">
      <w:pPr>
        <w:pStyle w:val="NoSpacing"/>
        <w:rPr>
          <w:rFonts w:ascii="Times New Roman" w:hAnsi="Times New Roman" w:cs="Times New Roman"/>
          <w:b/>
        </w:rPr>
      </w:pPr>
      <w:r w:rsidRPr="00DF5255">
        <w:rPr>
          <w:rFonts w:ascii="Times New Roman" w:hAnsi="Times New Roman" w:cs="Times New Roman"/>
          <w:b/>
        </w:rPr>
        <w:t>Further reading</w:t>
      </w:r>
    </w:p>
    <w:p w:rsidR="00640E73" w:rsidRPr="00DF5255" w:rsidRDefault="00640E73" w:rsidP="00D21D8D">
      <w:pPr>
        <w:pStyle w:val="NoSpacing"/>
        <w:rPr>
          <w:rFonts w:ascii="Times New Roman" w:hAnsi="Times New Roman" w:cs="Times New Roman"/>
        </w:rPr>
      </w:pPr>
      <w:r w:rsidRPr="00DF5255">
        <w:rPr>
          <w:rFonts w:ascii="Times New Roman" w:hAnsi="Times New Roman" w:cs="Times New Roman"/>
        </w:rPr>
        <w:t xml:space="preserve">Nigel </w:t>
      </w:r>
      <w:proofErr w:type="spellStart"/>
      <w:r w:rsidRPr="00DF5255">
        <w:rPr>
          <w:rFonts w:ascii="Times New Roman" w:hAnsi="Times New Roman" w:cs="Times New Roman"/>
        </w:rPr>
        <w:t>Biggar</w:t>
      </w:r>
      <w:proofErr w:type="spellEnd"/>
      <w:r w:rsidRPr="00DF5255">
        <w:rPr>
          <w:rFonts w:ascii="Times New Roman" w:hAnsi="Times New Roman" w:cs="Times New Roman"/>
        </w:rPr>
        <w:t xml:space="preserve">, </w:t>
      </w:r>
      <w:r w:rsidRPr="00DF5255">
        <w:rPr>
          <w:rFonts w:ascii="Times New Roman" w:hAnsi="Times New Roman" w:cs="Times New Roman"/>
          <w:i/>
        </w:rPr>
        <w:t>In Defence of War</w:t>
      </w:r>
      <w:r w:rsidRPr="00DF5255">
        <w:rPr>
          <w:rFonts w:ascii="Times New Roman" w:hAnsi="Times New Roman" w:cs="Times New Roman"/>
        </w:rPr>
        <w:t xml:space="preserve"> (Oxford: Oxford University Press, 2013, 2014), esp. Chapters 2</w:t>
      </w:r>
      <w:r w:rsidR="00D21D8D">
        <w:rPr>
          <w:rFonts w:ascii="Times New Roman" w:hAnsi="Times New Roman" w:cs="Times New Roman"/>
        </w:rPr>
        <w:t>, 3</w:t>
      </w:r>
    </w:p>
    <w:p w:rsidR="00640E73" w:rsidRPr="00DF5255" w:rsidRDefault="00640E73" w:rsidP="00640E73">
      <w:pPr>
        <w:pStyle w:val="NoSpacing"/>
        <w:rPr>
          <w:rFonts w:ascii="Times New Roman" w:hAnsi="Times New Roman" w:cs="Times New Roman"/>
        </w:rPr>
      </w:pPr>
      <w:r w:rsidRPr="00DF5255">
        <w:rPr>
          <w:rFonts w:ascii="Times New Roman" w:hAnsi="Times New Roman" w:cs="Times New Roman"/>
          <w:i/>
        </w:rPr>
        <w:t>Soundings</w:t>
      </w:r>
      <w:r w:rsidRPr="00DF5255">
        <w:rPr>
          <w:rFonts w:ascii="Times New Roman" w:hAnsi="Times New Roman" w:cs="Times New Roman"/>
        </w:rPr>
        <w:t xml:space="preserve">, 97/2 (2014): </w:t>
      </w:r>
    </w:p>
    <w:p w:rsidR="00640E73" w:rsidRPr="00DF5255" w:rsidRDefault="00640E73" w:rsidP="00640E73">
      <w:pPr>
        <w:pStyle w:val="NoSpacing"/>
        <w:ind w:firstLine="720"/>
        <w:rPr>
          <w:rFonts w:ascii="Times New Roman" w:hAnsi="Times New Roman" w:cs="Times New Roman"/>
        </w:rPr>
      </w:pPr>
      <w:r w:rsidRPr="00DF5255">
        <w:rPr>
          <w:rFonts w:ascii="Times New Roman" w:hAnsi="Times New Roman" w:cs="Times New Roman"/>
        </w:rPr>
        <w:t xml:space="preserve">Lisa Cahill, “How Should War </w:t>
      </w:r>
      <w:proofErr w:type="gramStart"/>
      <w:r w:rsidRPr="00DF5255">
        <w:rPr>
          <w:rFonts w:ascii="Times New Roman" w:hAnsi="Times New Roman" w:cs="Times New Roman"/>
        </w:rPr>
        <w:t>be</w:t>
      </w:r>
      <w:proofErr w:type="gramEnd"/>
      <w:r w:rsidRPr="00DF5255">
        <w:rPr>
          <w:rFonts w:ascii="Times New Roman" w:hAnsi="Times New Roman" w:cs="Times New Roman"/>
        </w:rPr>
        <w:t xml:space="preserve"> Related to Christian Love?”</w:t>
      </w:r>
    </w:p>
    <w:p w:rsidR="00640E73" w:rsidRPr="00DF5255" w:rsidRDefault="00640E73" w:rsidP="00640E73">
      <w:pPr>
        <w:pStyle w:val="NoSpacing"/>
        <w:rPr>
          <w:rFonts w:ascii="Times New Roman" w:hAnsi="Times New Roman" w:cs="Times New Roman"/>
        </w:rPr>
      </w:pPr>
      <w:r w:rsidRPr="00DF5255">
        <w:rPr>
          <w:rFonts w:ascii="Times New Roman" w:hAnsi="Times New Roman" w:cs="Times New Roman"/>
        </w:rPr>
        <w:tab/>
        <w:t xml:space="preserve">Cian </w:t>
      </w:r>
      <w:proofErr w:type="spellStart"/>
      <w:r w:rsidRPr="00DF5255">
        <w:rPr>
          <w:rFonts w:ascii="Times New Roman" w:hAnsi="Times New Roman" w:cs="Times New Roman"/>
        </w:rPr>
        <w:t>O’Driscoll</w:t>
      </w:r>
      <w:proofErr w:type="spellEnd"/>
      <w:r w:rsidRPr="00DF5255">
        <w:rPr>
          <w:rFonts w:ascii="Times New Roman" w:hAnsi="Times New Roman" w:cs="Times New Roman"/>
        </w:rPr>
        <w:t xml:space="preserve">, “Tough Reading: Nigel </w:t>
      </w:r>
      <w:proofErr w:type="spellStart"/>
      <w:r w:rsidRPr="00DF5255">
        <w:rPr>
          <w:rFonts w:ascii="Times New Roman" w:hAnsi="Times New Roman" w:cs="Times New Roman"/>
        </w:rPr>
        <w:t>Biggar</w:t>
      </w:r>
      <w:proofErr w:type="spellEnd"/>
      <w:r w:rsidRPr="00DF5255">
        <w:rPr>
          <w:rFonts w:ascii="Times New Roman" w:hAnsi="Times New Roman" w:cs="Times New Roman"/>
        </w:rPr>
        <w:t xml:space="preserve"> on Callousness and the Just War”</w:t>
      </w:r>
    </w:p>
    <w:p w:rsidR="00640E73" w:rsidRPr="00DF5255" w:rsidRDefault="00640E73" w:rsidP="00640E73">
      <w:pPr>
        <w:pStyle w:val="NoSpacing"/>
        <w:rPr>
          <w:rFonts w:ascii="Times New Roman" w:hAnsi="Times New Roman" w:cs="Times New Roman"/>
        </w:rPr>
      </w:pPr>
      <w:r w:rsidRPr="00DF5255">
        <w:rPr>
          <w:rFonts w:ascii="Times New Roman" w:hAnsi="Times New Roman" w:cs="Times New Roman"/>
        </w:rPr>
        <w:tab/>
        <w:t xml:space="preserve">Nigel </w:t>
      </w:r>
      <w:proofErr w:type="spellStart"/>
      <w:r w:rsidRPr="00DF5255">
        <w:rPr>
          <w:rFonts w:ascii="Times New Roman" w:hAnsi="Times New Roman" w:cs="Times New Roman"/>
        </w:rPr>
        <w:t>Biggar</w:t>
      </w:r>
      <w:proofErr w:type="spellEnd"/>
      <w:r w:rsidRPr="00DF5255">
        <w:rPr>
          <w:rFonts w:ascii="Times New Roman" w:hAnsi="Times New Roman" w:cs="Times New Roman"/>
        </w:rPr>
        <w:t>, “In Response”</w:t>
      </w:r>
    </w:p>
    <w:p w:rsidR="00640E73" w:rsidRPr="00DF5255" w:rsidRDefault="00640E73" w:rsidP="00640E73">
      <w:pPr>
        <w:pStyle w:val="NoSpacing"/>
        <w:rPr>
          <w:rFonts w:ascii="Times New Roman" w:hAnsi="Times New Roman" w:cs="Times New Roman"/>
        </w:rPr>
      </w:pPr>
      <w:r w:rsidRPr="00DF5255">
        <w:rPr>
          <w:rFonts w:ascii="Times New Roman" w:hAnsi="Times New Roman" w:cs="Times New Roman"/>
          <w:i/>
        </w:rPr>
        <w:t>Studies in Christian Ethics</w:t>
      </w:r>
      <w:r w:rsidR="004E1AE3" w:rsidRPr="00DF5255">
        <w:rPr>
          <w:rFonts w:ascii="Times New Roman" w:hAnsi="Times New Roman" w:cs="Times New Roman"/>
        </w:rPr>
        <w:t>, forthcoming in 2015</w:t>
      </w:r>
    </w:p>
    <w:p w:rsidR="00640E73" w:rsidRPr="00DF5255" w:rsidRDefault="00640E73" w:rsidP="00640E73">
      <w:pPr>
        <w:pStyle w:val="NoSpacing"/>
        <w:rPr>
          <w:rFonts w:ascii="Times New Roman" w:hAnsi="Times New Roman" w:cs="Times New Roman"/>
        </w:rPr>
      </w:pPr>
      <w:r w:rsidRPr="00DF5255">
        <w:rPr>
          <w:rFonts w:ascii="Times New Roman" w:hAnsi="Times New Roman" w:cs="Times New Roman"/>
          <w:i/>
        </w:rPr>
        <w:tab/>
      </w:r>
      <w:r w:rsidR="004E1AE3" w:rsidRPr="00DF5255">
        <w:rPr>
          <w:rFonts w:ascii="Times New Roman" w:hAnsi="Times New Roman" w:cs="Times New Roman"/>
        </w:rPr>
        <w:t>(</w:t>
      </w:r>
      <w:r w:rsidRPr="00DF5255">
        <w:rPr>
          <w:rFonts w:ascii="Times New Roman" w:hAnsi="Times New Roman" w:cs="Times New Roman"/>
        </w:rPr>
        <w:t>General Sir</w:t>
      </w:r>
      <w:r w:rsidR="004E1AE3" w:rsidRPr="00DF5255">
        <w:rPr>
          <w:rFonts w:ascii="Times New Roman" w:hAnsi="Times New Roman" w:cs="Times New Roman"/>
        </w:rPr>
        <w:t>)</w:t>
      </w:r>
      <w:r w:rsidRPr="00DF5255">
        <w:rPr>
          <w:rFonts w:ascii="Times New Roman" w:hAnsi="Times New Roman" w:cs="Times New Roman"/>
        </w:rPr>
        <w:t xml:space="preserve"> Hugh Beach, “Can a Soldier Love his Enemy?</w:t>
      </w:r>
    </w:p>
    <w:p w:rsidR="00640E73" w:rsidRPr="00DF5255" w:rsidRDefault="00640E73" w:rsidP="00640E73">
      <w:pPr>
        <w:pStyle w:val="NoSpacing"/>
        <w:rPr>
          <w:rFonts w:ascii="Times New Roman" w:hAnsi="Times New Roman" w:cs="Times New Roman"/>
        </w:rPr>
      </w:pPr>
      <w:r w:rsidRPr="00DF5255">
        <w:rPr>
          <w:rFonts w:ascii="Times New Roman" w:hAnsi="Times New Roman" w:cs="Times New Roman"/>
        </w:rPr>
        <w:tab/>
        <w:t xml:space="preserve">Cian </w:t>
      </w:r>
      <w:proofErr w:type="spellStart"/>
      <w:r w:rsidRPr="00DF5255">
        <w:rPr>
          <w:rFonts w:ascii="Times New Roman" w:hAnsi="Times New Roman" w:cs="Times New Roman"/>
        </w:rPr>
        <w:t>O’Driscoll</w:t>
      </w:r>
      <w:proofErr w:type="spellEnd"/>
      <w:r w:rsidRPr="00DF5255">
        <w:rPr>
          <w:rFonts w:ascii="Times New Roman" w:hAnsi="Times New Roman" w:cs="Times New Roman"/>
        </w:rPr>
        <w:t>, “The Heart of the Matter? The Callousness of Just War”</w:t>
      </w:r>
    </w:p>
    <w:p w:rsidR="00640E73" w:rsidRPr="00D21D8D" w:rsidRDefault="00640E73" w:rsidP="00640E73">
      <w:pPr>
        <w:pStyle w:val="NoSpacing"/>
        <w:rPr>
          <w:rFonts w:ascii="Times New Roman" w:hAnsi="Times New Roman" w:cs="Times New Roman"/>
        </w:rPr>
      </w:pPr>
      <w:r w:rsidRPr="00D21D8D">
        <w:rPr>
          <w:rFonts w:ascii="Times New Roman" w:hAnsi="Times New Roman" w:cs="Times New Roman"/>
        </w:rPr>
        <w:tab/>
        <w:t xml:space="preserve">Tom Simpson, “Did Marine ‘A’ Do Wrong? </w:t>
      </w:r>
      <w:proofErr w:type="spellStart"/>
      <w:r w:rsidRPr="00D21D8D">
        <w:rPr>
          <w:rFonts w:ascii="Times New Roman" w:hAnsi="Times New Roman" w:cs="Times New Roman"/>
        </w:rPr>
        <w:t>Biggar’s</w:t>
      </w:r>
      <w:proofErr w:type="spellEnd"/>
      <w:r w:rsidRPr="00D21D8D">
        <w:rPr>
          <w:rFonts w:ascii="Times New Roman" w:hAnsi="Times New Roman" w:cs="Times New Roman"/>
        </w:rPr>
        <w:t xml:space="preserve"> Lethal Intentions” </w:t>
      </w:r>
    </w:p>
    <w:p w:rsidR="00640E73" w:rsidRPr="00D21D8D" w:rsidRDefault="00640E73" w:rsidP="00640E73">
      <w:pPr>
        <w:pStyle w:val="NoSpacing"/>
        <w:rPr>
          <w:rFonts w:ascii="Times New Roman" w:hAnsi="Times New Roman" w:cs="Times New Roman"/>
        </w:rPr>
      </w:pPr>
      <w:r w:rsidRPr="00D21D8D">
        <w:rPr>
          <w:rFonts w:ascii="Times New Roman" w:hAnsi="Times New Roman" w:cs="Times New Roman"/>
        </w:rPr>
        <w:tab/>
        <w:t xml:space="preserve">Nigel </w:t>
      </w:r>
      <w:proofErr w:type="spellStart"/>
      <w:r w:rsidRPr="00D21D8D">
        <w:rPr>
          <w:rFonts w:ascii="Times New Roman" w:hAnsi="Times New Roman" w:cs="Times New Roman"/>
        </w:rPr>
        <w:t>Biggar</w:t>
      </w:r>
      <w:proofErr w:type="spellEnd"/>
      <w:r w:rsidRPr="00D21D8D">
        <w:rPr>
          <w:rFonts w:ascii="Times New Roman" w:hAnsi="Times New Roman" w:cs="Times New Roman"/>
        </w:rPr>
        <w:t>, “In Response”</w:t>
      </w:r>
    </w:p>
    <w:p w:rsidR="00D21D8D" w:rsidRDefault="00D21D8D" w:rsidP="00640E73">
      <w:pPr>
        <w:pStyle w:val="NoSpacing"/>
        <w:rPr>
          <w:rFonts w:ascii="Times New Roman" w:hAnsi="Times New Roman" w:cs="Times New Roman"/>
          <w:i/>
        </w:rPr>
      </w:pPr>
    </w:p>
    <w:p w:rsidR="00D21D8D" w:rsidRDefault="00D21D8D" w:rsidP="00640E73">
      <w:pPr>
        <w:pStyle w:val="NoSpacing"/>
        <w:rPr>
          <w:rFonts w:ascii="Times New Roman" w:hAnsi="Times New Roman" w:cs="Times New Roman"/>
          <w:i/>
        </w:rPr>
      </w:pPr>
    </w:p>
    <w:p w:rsidR="00D21D8D" w:rsidRDefault="00D21D8D" w:rsidP="00640E73">
      <w:pPr>
        <w:pStyle w:val="NoSpacing"/>
        <w:rPr>
          <w:rFonts w:ascii="Times New Roman" w:hAnsi="Times New Roman" w:cs="Times New Roman"/>
          <w:i/>
        </w:rPr>
      </w:pPr>
      <w:bookmarkStart w:id="0" w:name="_GoBack"/>
      <w:bookmarkEnd w:id="0"/>
    </w:p>
    <w:p w:rsidR="00917A33" w:rsidRPr="00D21D8D" w:rsidRDefault="00640E73" w:rsidP="00D21D8D">
      <w:pPr>
        <w:pStyle w:val="NoSpacing"/>
        <w:rPr>
          <w:rFonts w:ascii="Times New Roman" w:hAnsi="Times New Roman" w:cs="Times New Roman"/>
          <w:b/>
        </w:rPr>
      </w:pPr>
      <w:r w:rsidRPr="00D21D8D">
        <w:rPr>
          <w:rFonts w:ascii="Times New Roman" w:hAnsi="Times New Roman" w:cs="Times New Roman"/>
          <w:i/>
        </w:rPr>
        <w:t xml:space="preserve">Nigel </w:t>
      </w:r>
      <w:proofErr w:type="spellStart"/>
      <w:r w:rsidRPr="00D21D8D">
        <w:rPr>
          <w:rFonts w:ascii="Times New Roman" w:hAnsi="Times New Roman" w:cs="Times New Roman"/>
          <w:i/>
        </w:rPr>
        <w:t>Biggar</w:t>
      </w:r>
      <w:proofErr w:type="spellEnd"/>
      <w:r w:rsidR="00D21D8D" w:rsidRPr="00D21D8D">
        <w:rPr>
          <w:rFonts w:ascii="Times New Roman" w:hAnsi="Times New Roman" w:cs="Times New Roman"/>
          <w:i/>
        </w:rPr>
        <w:t xml:space="preserve">, </w:t>
      </w:r>
      <w:r w:rsidRPr="00D21D8D">
        <w:rPr>
          <w:rFonts w:ascii="Times New Roman" w:hAnsi="Times New Roman" w:cs="Times New Roman"/>
          <w:i/>
        </w:rPr>
        <w:t>Christ Church, Oxford</w:t>
      </w:r>
      <w:r w:rsidR="00D21D8D" w:rsidRPr="00D21D8D">
        <w:rPr>
          <w:rFonts w:ascii="Times New Roman" w:hAnsi="Times New Roman" w:cs="Times New Roman"/>
          <w:i/>
        </w:rPr>
        <w:t xml:space="preserve">: </w:t>
      </w:r>
      <w:hyperlink r:id="rId9" w:history="1">
        <w:r w:rsidRPr="00D21D8D">
          <w:rPr>
            <w:rStyle w:val="Hyperlink"/>
            <w:rFonts w:ascii="Times New Roman" w:hAnsi="Times New Roman" w:cs="Times New Roman"/>
            <w:i/>
          </w:rPr>
          <w:t>nigel.biggar@chch.ox.ac.uk</w:t>
        </w:r>
      </w:hyperlink>
    </w:p>
    <w:sectPr w:rsidR="00917A33" w:rsidRPr="00D21D8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03" w:rsidRDefault="006A4103" w:rsidP="00EE657D">
      <w:r>
        <w:separator/>
      </w:r>
    </w:p>
  </w:endnote>
  <w:endnote w:type="continuationSeparator" w:id="0">
    <w:p w:rsidR="006A4103" w:rsidRDefault="006A4103" w:rsidP="00EE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03" w:rsidRDefault="006A4103" w:rsidP="00EE657D">
      <w:r>
        <w:separator/>
      </w:r>
    </w:p>
  </w:footnote>
  <w:footnote w:type="continuationSeparator" w:id="0">
    <w:p w:rsidR="006A4103" w:rsidRDefault="006A4103" w:rsidP="00EE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141065"/>
      <w:docPartObj>
        <w:docPartGallery w:val="Page Numbers (Top of Page)"/>
        <w:docPartUnique/>
      </w:docPartObj>
    </w:sdtPr>
    <w:sdtEndPr>
      <w:rPr>
        <w:noProof/>
      </w:rPr>
    </w:sdtEndPr>
    <w:sdtContent>
      <w:p w:rsidR="00F513A5" w:rsidRDefault="00F513A5">
        <w:pPr>
          <w:pStyle w:val="Header"/>
          <w:jc w:val="right"/>
        </w:pPr>
        <w:r>
          <w:fldChar w:fldCharType="begin"/>
        </w:r>
        <w:r>
          <w:instrText xml:space="preserve"> PAGE   \* MERGEFORMAT </w:instrText>
        </w:r>
        <w:r>
          <w:fldChar w:fldCharType="separate"/>
        </w:r>
        <w:r w:rsidR="00D21D8D">
          <w:rPr>
            <w:noProof/>
          </w:rPr>
          <w:t>2</w:t>
        </w:r>
        <w:r>
          <w:rPr>
            <w:noProof/>
          </w:rPr>
          <w:fldChar w:fldCharType="end"/>
        </w:r>
      </w:p>
    </w:sdtContent>
  </w:sdt>
  <w:p w:rsidR="00F513A5" w:rsidRDefault="00F51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0D4F"/>
    <w:multiLevelType w:val="hybridMultilevel"/>
    <w:tmpl w:val="7B804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515BE"/>
    <w:multiLevelType w:val="hybridMultilevel"/>
    <w:tmpl w:val="7730CD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5">
      <w:start w:val="1"/>
      <w:numFmt w:val="bullet"/>
      <w:lvlText w:val=""/>
      <w:lvlJc w:val="left"/>
      <w:pPr>
        <w:ind w:left="2940" w:hanging="360"/>
      </w:pPr>
      <w:rPr>
        <w:rFonts w:ascii="Wingdings" w:hAnsi="Wingdings" w:hint="default"/>
      </w:rPr>
    </w:lvl>
    <w:lvl w:ilvl="4" w:tplc="08090005">
      <w:start w:val="1"/>
      <w:numFmt w:val="bullet"/>
      <w:lvlText w:val=""/>
      <w:lvlJc w:val="left"/>
      <w:pPr>
        <w:ind w:left="3660" w:hanging="360"/>
      </w:pPr>
      <w:rPr>
        <w:rFonts w:ascii="Wingdings" w:hAnsi="Wingdings"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58D0357"/>
    <w:multiLevelType w:val="hybridMultilevel"/>
    <w:tmpl w:val="ED660A3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E4247CF"/>
    <w:multiLevelType w:val="hybridMultilevel"/>
    <w:tmpl w:val="0DE6AC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920B26"/>
    <w:multiLevelType w:val="hybridMultilevel"/>
    <w:tmpl w:val="8A52CFD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FD23B5"/>
    <w:multiLevelType w:val="hybridMultilevel"/>
    <w:tmpl w:val="2062AD8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4A3562A"/>
    <w:multiLevelType w:val="hybridMultilevel"/>
    <w:tmpl w:val="858AA9B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nsid w:val="5AC63540"/>
    <w:multiLevelType w:val="hybridMultilevel"/>
    <w:tmpl w:val="63DC663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D3744C3"/>
    <w:multiLevelType w:val="hybridMultilevel"/>
    <w:tmpl w:val="792ABCC4"/>
    <w:lvl w:ilvl="0" w:tplc="08090003">
      <w:start w:val="1"/>
      <w:numFmt w:val="bullet"/>
      <w:lvlText w:val="o"/>
      <w:lvlJc w:val="left"/>
      <w:pPr>
        <w:ind w:left="438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694B3782"/>
    <w:multiLevelType w:val="hybridMultilevel"/>
    <w:tmpl w:val="2C66B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E367112">
      <w:start w:val="1"/>
      <w:numFmt w:val="bullet"/>
      <w:lvlText w:val=""/>
      <w:lvlJc w:val="left"/>
      <w:pPr>
        <w:tabs>
          <w:tab w:val="num" w:pos="2917"/>
        </w:tabs>
        <w:ind w:left="2917" w:hanging="397"/>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C015FF"/>
    <w:multiLevelType w:val="hybridMultilevel"/>
    <w:tmpl w:val="C678A74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1">
    <w:nsid w:val="791729BB"/>
    <w:multiLevelType w:val="hybridMultilevel"/>
    <w:tmpl w:val="C3D43DB4"/>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nsid w:val="7B5D03BC"/>
    <w:multiLevelType w:val="hybridMultilevel"/>
    <w:tmpl w:val="C70C9A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2"/>
  </w:num>
  <w:num w:numId="5">
    <w:abstractNumId w:val="11"/>
  </w:num>
  <w:num w:numId="6">
    <w:abstractNumId w:val="7"/>
  </w:num>
  <w:num w:numId="7">
    <w:abstractNumId w:val="8"/>
  </w:num>
  <w:num w:numId="8">
    <w:abstractNumId w:val="10"/>
  </w:num>
  <w:num w:numId="9">
    <w:abstractNumId w:val="4"/>
  </w:num>
  <w:num w:numId="10">
    <w:abstractNumId w:val="0"/>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D6"/>
    <w:rsid w:val="000C6C26"/>
    <w:rsid w:val="00182421"/>
    <w:rsid w:val="001A0903"/>
    <w:rsid w:val="00317891"/>
    <w:rsid w:val="00367CC9"/>
    <w:rsid w:val="004A0AFE"/>
    <w:rsid w:val="004E1AE3"/>
    <w:rsid w:val="00533057"/>
    <w:rsid w:val="00640E73"/>
    <w:rsid w:val="006A4103"/>
    <w:rsid w:val="00760B1C"/>
    <w:rsid w:val="00787193"/>
    <w:rsid w:val="00792D3A"/>
    <w:rsid w:val="008E3082"/>
    <w:rsid w:val="00917A33"/>
    <w:rsid w:val="00956D76"/>
    <w:rsid w:val="00A84A74"/>
    <w:rsid w:val="00B1432F"/>
    <w:rsid w:val="00BA284A"/>
    <w:rsid w:val="00BE73B1"/>
    <w:rsid w:val="00CA67C8"/>
    <w:rsid w:val="00D100D6"/>
    <w:rsid w:val="00D21D8D"/>
    <w:rsid w:val="00DF5255"/>
    <w:rsid w:val="00EE657D"/>
    <w:rsid w:val="00F22362"/>
    <w:rsid w:val="00F37780"/>
    <w:rsid w:val="00F513A5"/>
    <w:rsid w:val="00FC7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D6"/>
    <w:pPr>
      <w:ind w:left="720"/>
      <w:contextualSpacing/>
    </w:pPr>
  </w:style>
  <w:style w:type="paragraph" w:styleId="FootnoteText">
    <w:name w:val="footnote text"/>
    <w:basedOn w:val="Normal"/>
    <w:link w:val="FootnoteTextChar"/>
    <w:semiHidden/>
    <w:rsid w:val="004A0AFE"/>
    <w:pPr>
      <w:ind w:firstLine="0"/>
    </w:pPr>
    <w:rPr>
      <w:rFonts w:eastAsia="Times New Roman"/>
      <w:sz w:val="20"/>
      <w:szCs w:val="20"/>
      <w:lang w:val="en-US"/>
    </w:rPr>
  </w:style>
  <w:style w:type="character" w:customStyle="1" w:styleId="FootnoteTextChar">
    <w:name w:val="Footnote Text Char"/>
    <w:basedOn w:val="DefaultParagraphFont"/>
    <w:link w:val="FootnoteText"/>
    <w:semiHidden/>
    <w:rsid w:val="004A0AFE"/>
    <w:rPr>
      <w:rFonts w:eastAsia="Times New Roman"/>
      <w:sz w:val="20"/>
      <w:szCs w:val="20"/>
      <w:lang w:val="en-US"/>
    </w:rPr>
  </w:style>
  <w:style w:type="character" w:styleId="FootnoteReference">
    <w:name w:val="footnote reference"/>
    <w:basedOn w:val="DefaultParagraphFont"/>
    <w:semiHidden/>
    <w:rsid w:val="00EE657D"/>
    <w:rPr>
      <w:vertAlign w:val="superscript"/>
    </w:rPr>
  </w:style>
  <w:style w:type="paragraph" w:styleId="Header">
    <w:name w:val="header"/>
    <w:basedOn w:val="Normal"/>
    <w:link w:val="HeaderChar"/>
    <w:rsid w:val="00F513A5"/>
    <w:pPr>
      <w:tabs>
        <w:tab w:val="center" w:pos="4320"/>
        <w:tab w:val="right" w:pos="8640"/>
      </w:tabs>
      <w:ind w:firstLine="0"/>
    </w:pPr>
    <w:rPr>
      <w:rFonts w:eastAsia="Times New Roman"/>
      <w:lang w:val="en-US"/>
    </w:rPr>
  </w:style>
  <w:style w:type="character" w:customStyle="1" w:styleId="HeaderChar">
    <w:name w:val="Header Char"/>
    <w:basedOn w:val="DefaultParagraphFont"/>
    <w:link w:val="Header"/>
    <w:rsid w:val="00F513A5"/>
    <w:rPr>
      <w:rFonts w:eastAsia="Times New Roman"/>
      <w:lang w:val="en-US"/>
    </w:rPr>
  </w:style>
  <w:style w:type="paragraph" w:styleId="Footer">
    <w:name w:val="footer"/>
    <w:basedOn w:val="Normal"/>
    <w:link w:val="FooterChar"/>
    <w:uiPriority w:val="99"/>
    <w:unhideWhenUsed/>
    <w:rsid w:val="00F513A5"/>
    <w:pPr>
      <w:tabs>
        <w:tab w:val="center" w:pos="4513"/>
        <w:tab w:val="right" w:pos="9026"/>
      </w:tabs>
    </w:pPr>
  </w:style>
  <w:style w:type="character" w:customStyle="1" w:styleId="FooterChar">
    <w:name w:val="Footer Char"/>
    <w:basedOn w:val="DefaultParagraphFont"/>
    <w:link w:val="Footer"/>
    <w:uiPriority w:val="99"/>
    <w:rsid w:val="00F513A5"/>
  </w:style>
  <w:style w:type="paragraph" w:styleId="EndnoteText">
    <w:name w:val="endnote text"/>
    <w:basedOn w:val="Normal"/>
    <w:link w:val="EndnoteTextChar"/>
    <w:rsid w:val="00F513A5"/>
    <w:pPr>
      <w:ind w:firstLine="0"/>
    </w:pPr>
    <w:rPr>
      <w:rFonts w:eastAsia="Times New Roman"/>
      <w:lang w:eastAsia="en-GB"/>
    </w:rPr>
  </w:style>
  <w:style w:type="character" w:customStyle="1" w:styleId="EndnoteTextChar">
    <w:name w:val="Endnote Text Char"/>
    <w:basedOn w:val="DefaultParagraphFont"/>
    <w:link w:val="EndnoteText"/>
    <w:rsid w:val="00F513A5"/>
    <w:rPr>
      <w:rFonts w:eastAsia="Times New Roman"/>
      <w:lang w:eastAsia="en-GB"/>
    </w:rPr>
  </w:style>
  <w:style w:type="character" w:styleId="EndnoteReference">
    <w:name w:val="endnote reference"/>
    <w:basedOn w:val="DefaultParagraphFont"/>
    <w:rsid w:val="00F513A5"/>
    <w:rPr>
      <w:vertAlign w:val="superscript"/>
    </w:rPr>
  </w:style>
  <w:style w:type="paragraph" w:styleId="NoSpacing">
    <w:name w:val="No Spacing"/>
    <w:qFormat/>
    <w:rsid w:val="00317891"/>
    <w:pPr>
      <w:ind w:firstLine="0"/>
    </w:pPr>
    <w:rPr>
      <w:rFonts w:ascii="Arial" w:eastAsia="Calibri" w:hAnsi="Arial" w:cs="Arial"/>
      <w:sz w:val="22"/>
      <w:szCs w:val="22"/>
    </w:rPr>
  </w:style>
  <w:style w:type="character" w:styleId="Hyperlink">
    <w:name w:val="Hyperlink"/>
    <w:basedOn w:val="DefaultParagraphFont"/>
    <w:uiPriority w:val="99"/>
    <w:unhideWhenUsed/>
    <w:rsid w:val="00640E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D6"/>
    <w:pPr>
      <w:ind w:left="720"/>
      <w:contextualSpacing/>
    </w:pPr>
  </w:style>
  <w:style w:type="paragraph" w:styleId="FootnoteText">
    <w:name w:val="footnote text"/>
    <w:basedOn w:val="Normal"/>
    <w:link w:val="FootnoteTextChar"/>
    <w:semiHidden/>
    <w:rsid w:val="004A0AFE"/>
    <w:pPr>
      <w:ind w:firstLine="0"/>
    </w:pPr>
    <w:rPr>
      <w:rFonts w:eastAsia="Times New Roman"/>
      <w:sz w:val="20"/>
      <w:szCs w:val="20"/>
      <w:lang w:val="en-US"/>
    </w:rPr>
  </w:style>
  <w:style w:type="character" w:customStyle="1" w:styleId="FootnoteTextChar">
    <w:name w:val="Footnote Text Char"/>
    <w:basedOn w:val="DefaultParagraphFont"/>
    <w:link w:val="FootnoteText"/>
    <w:semiHidden/>
    <w:rsid w:val="004A0AFE"/>
    <w:rPr>
      <w:rFonts w:eastAsia="Times New Roman"/>
      <w:sz w:val="20"/>
      <w:szCs w:val="20"/>
      <w:lang w:val="en-US"/>
    </w:rPr>
  </w:style>
  <w:style w:type="character" w:styleId="FootnoteReference">
    <w:name w:val="footnote reference"/>
    <w:basedOn w:val="DefaultParagraphFont"/>
    <w:semiHidden/>
    <w:rsid w:val="00EE657D"/>
    <w:rPr>
      <w:vertAlign w:val="superscript"/>
    </w:rPr>
  </w:style>
  <w:style w:type="paragraph" w:styleId="Header">
    <w:name w:val="header"/>
    <w:basedOn w:val="Normal"/>
    <w:link w:val="HeaderChar"/>
    <w:rsid w:val="00F513A5"/>
    <w:pPr>
      <w:tabs>
        <w:tab w:val="center" w:pos="4320"/>
        <w:tab w:val="right" w:pos="8640"/>
      </w:tabs>
      <w:ind w:firstLine="0"/>
    </w:pPr>
    <w:rPr>
      <w:rFonts w:eastAsia="Times New Roman"/>
      <w:lang w:val="en-US"/>
    </w:rPr>
  </w:style>
  <w:style w:type="character" w:customStyle="1" w:styleId="HeaderChar">
    <w:name w:val="Header Char"/>
    <w:basedOn w:val="DefaultParagraphFont"/>
    <w:link w:val="Header"/>
    <w:rsid w:val="00F513A5"/>
    <w:rPr>
      <w:rFonts w:eastAsia="Times New Roman"/>
      <w:lang w:val="en-US"/>
    </w:rPr>
  </w:style>
  <w:style w:type="paragraph" w:styleId="Footer">
    <w:name w:val="footer"/>
    <w:basedOn w:val="Normal"/>
    <w:link w:val="FooterChar"/>
    <w:uiPriority w:val="99"/>
    <w:unhideWhenUsed/>
    <w:rsid w:val="00F513A5"/>
    <w:pPr>
      <w:tabs>
        <w:tab w:val="center" w:pos="4513"/>
        <w:tab w:val="right" w:pos="9026"/>
      </w:tabs>
    </w:pPr>
  </w:style>
  <w:style w:type="character" w:customStyle="1" w:styleId="FooterChar">
    <w:name w:val="Footer Char"/>
    <w:basedOn w:val="DefaultParagraphFont"/>
    <w:link w:val="Footer"/>
    <w:uiPriority w:val="99"/>
    <w:rsid w:val="00F513A5"/>
  </w:style>
  <w:style w:type="paragraph" w:styleId="EndnoteText">
    <w:name w:val="endnote text"/>
    <w:basedOn w:val="Normal"/>
    <w:link w:val="EndnoteTextChar"/>
    <w:rsid w:val="00F513A5"/>
    <w:pPr>
      <w:ind w:firstLine="0"/>
    </w:pPr>
    <w:rPr>
      <w:rFonts w:eastAsia="Times New Roman"/>
      <w:lang w:eastAsia="en-GB"/>
    </w:rPr>
  </w:style>
  <w:style w:type="character" w:customStyle="1" w:styleId="EndnoteTextChar">
    <w:name w:val="Endnote Text Char"/>
    <w:basedOn w:val="DefaultParagraphFont"/>
    <w:link w:val="EndnoteText"/>
    <w:rsid w:val="00F513A5"/>
    <w:rPr>
      <w:rFonts w:eastAsia="Times New Roman"/>
      <w:lang w:eastAsia="en-GB"/>
    </w:rPr>
  </w:style>
  <w:style w:type="character" w:styleId="EndnoteReference">
    <w:name w:val="endnote reference"/>
    <w:basedOn w:val="DefaultParagraphFont"/>
    <w:rsid w:val="00F513A5"/>
    <w:rPr>
      <w:vertAlign w:val="superscript"/>
    </w:rPr>
  </w:style>
  <w:style w:type="paragraph" w:styleId="NoSpacing">
    <w:name w:val="No Spacing"/>
    <w:qFormat/>
    <w:rsid w:val="00317891"/>
    <w:pPr>
      <w:ind w:firstLine="0"/>
    </w:pPr>
    <w:rPr>
      <w:rFonts w:ascii="Arial" w:eastAsia="Calibri" w:hAnsi="Arial" w:cs="Arial"/>
      <w:sz w:val="22"/>
      <w:szCs w:val="22"/>
    </w:rPr>
  </w:style>
  <w:style w:type="character" w:styleId="Hyperlink">
    <w:name w:val="Hyperlink"/>
    <w:basedOn w:val="DefaultParagraphFont"/>
    <w:uiPriority w:val="99"/>
    <w:unhideWhenUsed/>
    <w:rsid w:val="00640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gel.biggar@chch.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520F-83B6-47F8-936E-5E7E24C9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Biggar</dc:creator>
  <cp:lastModifiedBy>Nigel Biggar</cp:lastModifiedBy>
  <cp:revision>2</cp:revision>
  <cp:lastPrinted>2015-01-04T15:08:00Z</cp:lastPrinted>
  <dcterms:created xsi:type="dcterms:W3CDTF">2015-01-04T15:08:00Z</dcterms:created>
  <dcterms:modified xsi:type="dcterms:W3CDTF">2015-01-04T15:08:00Z</dcterms:modified>
</cp:coreProperties>
</file>